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0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PROGRAMMA SVOLTO e INDICAZIONI PER IL RECUPERO</w:t>
      </w:r>
    </w:p>
    <w:p w:rsidR="00000000" w:rsidDel="00000000" w:rsidP="00000000" w:rsidRDefault="00000000" w:rsidRPr="00000000" w14:paraId="00000002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  <w:t xml:space="preserve">Docente MARIA CRISTINA TESTA</w:t>
        <w:tab/>
        <w:t xml:space="preserve">A.S.2023/24</w:t>
      </w:r>
    </w:p>
    <w:p w:rsidR="00000000" w:rsidDel="00000000" w:rsidP="00000000" w:rsidRDefault="00000000" w:rsidRPr="00000000" w14:paraId="00000004">
      <w:pPr>
        <w:tabs>
          <w:tab w:val="left" w:leader="none" w:pos="6300"/>
        </w:tabs>
        <w:jc w:val="center"/>
        <w:rPr>
          <w:color w:val="ff0000"/>
          <w:highlight w:val="yellow"/>
        </w:rPr>
      </w:pPr>
      <w:r w:rsidDel="00000000" w:rsidR="00000000" w:rsidRPr="00000000">
        <w:rPr>
          <w:rtl w:val="0"/>
        </w:rPr>
        <w:t xml:space="preserve">Disciplina SCIENZE NATURALI </w:t>
        <w:tab/>
        <w:t xml:space="preserve">Class</w:t>
      </w:r>
      <w:r w:rsidDel="00000000" w:rsidR="00000000" w:rsidRPr="00000000">
        <w:rPr>
          <w:color w:val="ff0000"/>
          <w:rtl w:val="0"/>
        </w:rPr>
        <w:t xml:space="preserve">e</w:t>
      </w:r>
      <w:r w:rsidDel="00000000" w:rsidR="00000000" w:rsidRPr="00000000">
        <w:rPr>
          <w:color w:val="ff0000"/>
          <w:highlight w:val="yellow"/>
          <w:rtl w:val="0"/>
        </w:rPr>
        <w:t xml:space="preserve"> 2 BI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MODIFICHE ALLA PROGRAMMAZIONI INIZIALE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(riportare dalla relazione finale disciplina)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1) UNITÀ’ DI APPRENDIMENTO PROGRAMMATE A INIZIO ANNO MA NON AFFRONTATE, CON LE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Tutti gli argomenti sono stati trattati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2) MODIFICHE ALLE UNITÀ’ DI APPRENDIMENTO AFFRONTATE 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ind w:left="84.17304992675781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20.01178741455078"/>
                <w:szCs w:val="20.01178741455078"/>
                <w:rtl w:val="0"/>
              </w:rPr>
              <w:t xml:space="preserve">Non ci sono state modifiche alle unità di apprendimento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CONOSCENZE / CONTENUTI SVILUPPATI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PRIMO PERIODO</w:t>
      </w:r>
    </w:p>
    <w:tbl>
      <w:tblPr>
        <w:tblStyle w:val="Table3"/>
        <w:tblW w:w="98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0"/>
        <w:gridCol w:w="3345"/>
        <w:gridCol w:w="3450"/>
        <w:tblGridChange w:id="0">
          <w:tblGrid>
            <w:gridCol w:w="3060"/>
            <w:gridCol w:w="3345"/>
            <w:gridCol w:w="34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UDA 1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Vita ed ambiente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 caratteristiche dei viventi.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classificazione dei viventi.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procarioti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virus.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Gli ecosistemi.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biodiversità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       da pag. 2  a pag. 10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       da pag. 40  a pag. 50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      da pag.100 a pag. 106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UDA 2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 La cellula:Struttura e funzioni cellulari, energia per la cellula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 proprietà dell’acqua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 molecole della vita.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Cellula procariote ed eucariote.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Struttura e funzioni degli organuli cellulari.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La membrana cellulare e 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trasporti attraverso la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widowControl w:val="0"/>
              <w:spacing w:before="9.609375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membrana.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Respirazione cellulare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Fotosintesi clorofilliana.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produzione di energia in assenza di ossigeno.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L’energia di un ecosistema.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       da pag.128  a pag. 170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esercizi pag.153,175 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  <w:t xml:space="preserve">SECONDO PERIODO</w:t>
      </w:r>
    </w:p>
    <w:p w:rsidR="00000000" w:rsidDel="00000000" w:rsidP="00000000" w:rsidRDefault="00000000" w:rsidRPr="00000000" w14:paraId="00000041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6"/>
        <w:gridCol w:w="3549"/>
        <w:gridCol w:w="3429"/>
        <w:tblGridChange w:id="0">
          <w:tblGrid>
            <w:gridCol w:w="2876"/>
            <w:gridCol w:w="3549"/>
            <w:gridCol w:w="34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UDA 3</w:t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Il DNA e la genetica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30.3424596786499" w:lineRule="auto"/>
              <w:ind w:right="56.83715820312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Cenni su duplicazione del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DNA e sintesi proteica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30.3424596786499" w:lineRule="auto"/>
              <w:ind w:right="56.83715820312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Il ciclo cellulare.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widowControl w:val="0"/>
              <w:spacing w:before="0.810546875" w:line="230.34300327301025" w:lineRule="auto"/>
              <w:ind w:right="18.7622070312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Riproduzione asessuata 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sessuata.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widowControl w:val="0"/>
              <w:spacing w:before="5.6103515625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Mitosi e meiosi.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 pag.182  a  pag.190</w:t>
            </w:r>
          </w:p>
          <w:p w:rsidR="00000000" w:rsidDel="00000000" w:rsidP="00000000" w:rsidRDefault="00000000" w:rsidRPr="00000000" w14:paraId="0000004D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UDA 4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L’organismo umano: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Gli apparati/sistemi del corpo umano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30.342059135437" w:lineRule="auto"/>
              <w:ind w:left="83.8653564453125" w:right="191.49536132812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I livelli di organizzazione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dei viventi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Anatomia e fisiologia dell’apparato respiratorio.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Educazione alla salute: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Le malattie dell’apparato respiratorio.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Anatomia e fisiologia dell’apparato cardiocircolatorio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Educazione alla salute: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prevenzione delle malattie cardiocircolatorie.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Il sistema immunitario e il sistema nervoso (cenni).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nutrizione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Anatomia e fisiologia dell’apparato digerente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da pag. 252     a pag. 254 </w:t>
            </w:r>
          </w:p>
          <w:p w:rsidR="00000000" w:rsidDel="00000000" w:rsidP="00000000" w:rsidRDefault="00000000" w:rsidRPr="00000000" w14:paraId="00000067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da pag. 304     a pag. 306</w:t>
            </w:r>
          </w:p>
          <w:p w:rsidR="00000000" w:rsidDel="00000000" w:rsidP="00000000" w:rsidRDefault="00000000" w:rsidRPr="00000000" w14:paraId="0000006A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pubblicati su classroom</w:t>
            </w:r>
          </w:p>
          <w:p w:rsidR="00000000" w:rsidDel="00000000" w:rsidP="00000000" w:rsidRDefault="00000000" w:rsidRPr="00000000" w14:paraId="0000006C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da pag. 290    a pag. 2294</w:t>
            </w:r>
          </w:p>
          <w:p w:rsidR="00000000" w:rsidDel="00000000" w:rsidP="00000000" w:rsidRDefault="00000000" w:rsidRPr="00000000" w14:paraId="00000071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pubblicati su classroom</w:t>
            </w:r>
          </w:p>
          <w:p w:rsidR="00000000" w:rsidDel="00000000" w:rsidP="00000000" w:rsidRDefault="00000000" w:rsidRPr="00000000" w14:paraId="00000072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pag. 296, pag. 266</w:t>
            </w:r>
          </w:p>
          <w:p w:rsidR="00000000" w:rsidDel="00000000" w:rsidP="00000000" w:rsidRDefault="00000000" w:rsidRPr="00000000" w14:paraId="00000075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center" w:leader="none" w:pos="7380"/>
              </w:tabs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 pag.308 a pag. 313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esercizi pag.303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</w:tc>
      </w:tr>
    </w:tbl>
    <w:p w:rsidR="00000000" w:rsidDel="00000000" w:rsidP="00000000" w:rsidRDefault="00000000" w:rsidRPr="00000000" w14:paraId="00000088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Castellanza, 24/06/2024</w:t>
        <w:tab/>
        <w:t xml:space="preserve">Firma del  docente.</w:t>
      </w:r>
    </w:p>
    <w:p w:rsidR="00000000" w:rsidDel="00000000" w:rsidP="00000000" w:rsidRDefault="00000000" w:rsidRPr="00000000" w14:paraId="0000008B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Maria Cristina Testa</w:t>
      </w:r>
    </w:p>
    <w:sectPr>
      <w:headerReference r:id="rId7" w:type="default"/>
      <w:footerReference r:id="rId8" w:type="default"/>
      <w:pgSz w:h="16838" w:w="11906" w:orient="portrait"/>
      <w:pgMar w:bottom="1134" w:top="3403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Via Azimonti n°5 – 21053 Castellanza   +39 0331 635718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C.F. 81009250127 - Codice Meccanografico VAIS01900E - C.U.U.: UF6U6C </w:t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https://isisfacchinetti.edu.it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2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vais01900e@istruzione.it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3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697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-165099</wp:posOffset>
              </wp:positionV>
              <wp:extent cx="4689475" cy="1299845"/>
              <wp:effectExtent b="0" l="0" r="0" t="0"/>
              <wp:wrapNone/>
              <wp:docPr id="102873485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001250" y="3130075"/>
                        <a:ext cx="4689475" cy="1299845"/>
                        <a:chOff x="3001250" y="3130075"/>
                        <a:chExt cx="4689500" cy="1299850"/>
                      </a:xfrm>
                    </wpg:grpSpPr>
                    <wpg:grpSp>
                      <wpg:cNvGrpSpPr/>
                      <wpg:grpSpPr>
                        <a:xfrm>
                          <a:off x="3001263" y="3130078"/>
                          <a:ext cx="4689475" cy="1299845"/>
                          <a:chOff x="3001250" y="3130075"/>
                          <a:chExt cx="4689500" cy="12998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001250" y="3130075"/>
                            <a:ext cx="4689500" cy="129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001263" y="3130078"/>
                            <a:ext cx="4689475" cy="1299845"/>
                            <a:chOff x="0" y="0"/>
                            <a:chExt cx="4689475" cy="129984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4689475" cy="129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30232" l="0" r="0" t="18082"/>
                            <a:stretch/>
                          </pic:blipFill>
                          <pic:spPr>
                            <a:xfrm>
                              <a:off x="0" y="533400"/>
                              <a:ext cx="1457325" cy="766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C:\Documents and Settings\preside.itis\Impostazioni locali\Temp\Academy2cRGB_94x89.gif" id="7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145280" y="769620"/>
                              <a:ext cx="544195" cy="51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Maglietta_azzurra" id="8" name="Shape 8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550920" y="754380"/>
                              <a:ext cx="549275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C:\Users\valerio.valentino\AppData\Local\Microsoft\Windows\INetCache\Content.MSO\3A4EB3D7.tmp" id="9" name="Shape 9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18260" y="0"/>
                              <a:ext cx="2082165" cy="761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-165099</wp:posOffset>
              </wp:positionV>
              <wp:extent cx="4689475" cy="1299845"/>
              <wp:effectExtent b="0" l="0" r="0" t="0"/>
              <wp:wrapNone/>
              <wp:docPr id="102873485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9475" cy="129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12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Istituto Statale Istruzione Superiore</w:t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Cipriano FACCHINETTI</w:t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Tecnica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MECCANICA E MECCATRONICA - ENERGIA - INFORMATICA E TELECOMUNICAZIONI – SISTEMA MODA</w:t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CHIMICA DEI MATERIALI - BIOTECNOLOGIE AMBIENTALI - COSTRUZIONI, AMBIENTE E TERRITORIO – AUTOMAZIONE</w:t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Professionale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MANUTENZIONE E ASSISTENZA TECNICA</w:t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e Formazione Professionale (IeFP)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OPERATORE ALLA RIPARAZIONE DI VEICOLI A MOTORE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D0190"/>
    <w:pPr>
      <w:spacing w:after="0" w:line="240" w:lineRule="auto"/>
    </w:pPr>
    <w:rPr>
      <w:rFonts w:ascii="Calibri" w:cs="Calibri" w:eastAsia="Calibri" w:hAnsi="Calibri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u w:color="00000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EF2F3F"/>
    <w:rPr>
      <w:rFonts w:ascii="Courier New" w:cs="Courier New" w:eastAsia="Times New Roman" w:hAnsi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EF2F3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 w:val="1"/>
    <w:rsid w:val="00EF2F3F"/>
    <w:pPr>
      <w:ind w:left="720"/>
      <w:contextualSpacing w:val="1"/>
    </w:pPr>
    <w:rPr>
      <w:rFonts w:ascii="Times New Roman" w:cs="Arial Unicode MS" w:eastAsia="Arial Unicode MS" w:hAnsi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 w:val="1"/>
    <w:rsid w:val="00B07222"/>
    <w:rPr>
      <w:color w:val="0563c1"/>
      <w:u w:val="single"/>
    </w:rPr>
  </w:style>
  <w:style w:type="paragraph" w:styleId="Titolo11" w:customStyle="1">
    <w:name w:val="Titolo 11"/>
    <w:basedOn w:val="Normale"/>
    <w:uiPriority w:val="1"/>
    <w:qFormat w:val="1"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cs="Arial" w:eastAsia="Arial" w:hAnsi="Arial"/>
      <w:b w:val="1"/>
      <w:bCs w:val="1"/>
      <w:sz w:val="32"/>
      <w:szCs w:val="3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sisfacchinetti.edu.it" TargetMode="External"/><Relationship Id="rId2" Type="http://schemas.openxmlformats.org/officeDocument/2006/relationships/hyperlink" Target="mailto:vais01900e@istruzione.it" TargetMode="External"/><Relationship Id="rId3" Type="http://schemas.openxmlformats.org/officeDocument/2006/relationships/hyperlink" Target="mailto:vais01900e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p5BgHqkoBZgx7KVeBE6DCkVnyg==">CgMxLjAyCGguZ2pkZ3hzOAByITFQd3g0RzFrXzJJSkJaSmVTT3ZNd1NCNVhPMFBhU2hjZQ==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2024-06-07T07:49:00Z</dcterms:created>
  <dc:creator>Jessica Olgiati</dc:creator>
</cp:coreProperties>
</file>