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391" w:rsidRDefault="00912047" w:rsidP="00CB03D7">
      <w:pPr>
        <w:spacing w:after="0"/>
      </w:pPr>
      <w:r>
        <w:t xml:space="preserve">Nel triennio 2019-2022 l’istituto non ha potuto mettere in atto azioni </w:t>
      </w:r>
      <w:r w:rsidR="00CB03D7">
        <w:t xml:space="preserve">specifiche </w:t>
      </w:r>
      <w:r>
        <w:t>per le prove Invalsi delle classi seconde.</w:t>
      </w:r>
    </w:p>
    <w:p w:rsidR="00912047" w:rsidRDefault="00912047" w:rsidP="00CB03D7">
      <w:pPr>
        <w:spacing w:after="0"/>
      </w:pPr>
      <w:r>
        <w:t>Le prove parallele nel biennio sono state svolte solo nell’a.sc. 21-22</w:t>
      </w:r>
      <w:r w:rsidR="00CB03D7">
        <w:t xml:space="preserve">. I </w:t>
      </w:r>
      <w:proofErr w:type="spellStart"/>
      <w:r w:rsidR="00CB03D7">
        <w:t>CdC</w:t>
      </w:r>
      <w:proofErr w:type="spellEnd"/>
      <w:r w:rsidR="00CB03D7">
        <w:t xml:space="preserve"> hanno </w:t>
      </w:r>
      <w:r w:rsidR="005D18BE">
        <w:t>concentrato l’impegno sul recupero delle carenze disciplinari cumulate nella scuola secondaria di primo grado e sul metodo di studio</w:t>
      </w:r>
      <w:r w:rsidR="007F01C5">
        <w:t>.</w:t>
      </w:r>
    </w:p>
    <w:p w:rsidR="007F01C5" w:rsidRDefault="007F01C5" w:rsidP="00CB03D7">
      <w:pPr>
        <w:spacing w:after="0"/>
      </w:pPr>
      <w:r>
        <w:t>Tali azioni sono state accompagnate da attività di orientamento volte a far prendere coscienza agli studenti delle proprie capacità e delle aspirazioni future nell’ottica di riorientare chi non avesse fatto una scelta giusta della scuola secondaria di secondo grado.</w:t>
      </w:r>
    </w:p>
    <w:p w:rsidR="00887BC1" w:rsidRDefault="00887BC1" w:rsidP="00CB03D7">
      <w:pPr>
        <w:spacing w:after="0"/>
      </w:pPr>
      <w:r>
        <w:t xml:space="preserve">Per Matematica i docenti hanno proposto numerose iniziative di gare e concorsi che hanno messo gli studenti in situazione, esercitando la competenza del </w:t>
      </w:r>
      <w:proofErr w:type="spellStart"/>
      <w:r>
        <w:t>problem</w:t>
      </w:r>
      <w:proofErr w:type="spellEnd"/>
      <w:r>
        <w:t xml:space="preserve"> solving.</w:t>
      </w:r>
      <w:bookmarkStart w:id="0" w:name="_GoBack"/>
      <w:bookmarkEnd w:id="0"/>
    </w:p>
    <w:p w:rsidR="007F01C5" w:rsidRDefault="007F01C5" w:rsidP="00CB03D7">
      <w:pPr>
        <w:spacing w:after="0"/>
      </w:pPr>
    </w:p>
    <w:p w:rsidR="007F01C5" w:rsidRDefault="007F01C5" w:rsidP="00CB03D7">
      <w:pPr>
        <w:spacing w:after="0"/>
      </w:pPr>
      <w:r>
        <w:t xml:space="preserve">Risultati </w:t>
      </w:r>
    </w:p>
    <w:p w:rsidR="007F01C5" w:rsidRDefault="007F01C5" w:rsidP="00CB03D7">
      <w:pPr>
        <w:spacing w:after="0"/>
      </w:pPr>
      <w:r>
        <w:t xml:space="preserve">Le </w:t>
      </w:r>
      <w:proofErr w:type="gramStart"/>
      <w:r>
        <w:t>prove  Invalsi</w:t>
      </w:r>
      <w:proofErr w:type="gramEnd"/>
      <w:r>
        <w:t xml:space="preserve"> nelle classi seconde sono state svolte solo nell’a.sc.21-22, per cui non esiste un confronto nel triennio.</w:t>
      </w:r>
    </w:p>
    <w:p w:rsidR="007F01C5" w:rsidRDefault="007F01C5" w:rsidP="00CB03D7">
      <w:pPr>
        <w:spacing w:after="0"/>
      </w:pPr>
      <w:r>
        <w:t xml:space="preserve">L’unico dato presente rivela </w:t>
      </w:r>
      <w:proofErr w:type="spellStart"/>
      <w:r>
        <w:t>pero’</w:t>
      </w:r>
      <w:proofErr w:type="spellEnd"/>
      <w:r>
        <w:t xml:space="preserve"> che il target previsto non è stato raggiunto in quanto i risultati ottenuti sono al disotto della media lombarda sia in Matematica, sia in Italiano. </w:t>
      </w:r>
    </w:p>
    <w:p w:rsidR="007F01C5" w:rsidRDefault="007F01C5" w:rsidP="00CB03D7">
      <w:pPr>
        <w:spacing w:after="0"/>
      </w:pPr>
      <w:r>
        <w:t xml:space="preserve">Migliori sono invece i risultati ottenuti nelle prove Invalsi delle classi quinte dove si nota, specialmente in Matematica, un andamento positivo con una </w:t>
      </w:r>
      <w:proofErr w:type="gramStart"/>
      <w:r>
        <w:t>percentuale  di</w:t>
      </w:r>
      <w:proofErr w:type="gramEnd"/>
      <w:r>
        <w:t xml:space="preserve"> studenti nel livello massimo superiore alla media regionale.</w:t>
      </w:r>
    </w:p>
    <w:p w:rsidR="007F01C5" w:rsidRDefault="007F01C5" w:rsidP="00CB03D7">
      <w:pPr>
        <w:spacing w:after="0"/>
      </w:pPr>
      <w:r>
        <w:t xml:space="preserve">L’analisi dell’effetto scuola rivela che nell’IT la situazione è positiva se pur con qualche incertezza, mentre all’IP i risultati sono peggiorati nell’ultimo anno, soprattutto in Italiano con un effetto </w:t>
      </w:r>
      <w:r w:rsidR="00887BC1">
        <w:t>scuola molto negativo.</w:t>
      </w:r>
    </w:p>
    <w:p w:rsidR="00887BC1" w:rsidRDefault="00887BC1" w:rsidP="00CB03D7">
      <w:pPr>
        <w:spacing w:after="0"/>
      </w:pPr>
    </w:p>
    <w:p w:rsidR="00887BC1" w:rsidRDefault="00887BC1" w:rsidP="00CB03D7">
      <w:pPr>
        <w:spacing w:after="0"/>
      </w:pPr>
      <w:r>
        <w:t>Considerazioni</w:t>
      </w:r>
    </w:p>
    <w:p w:rsidR="00887BC1" w:rsidRDefault="00887BC1" w:rsidP="00CB03D7">
      <w:pPr>
        <w:spacing w:after="0"/>
      </w:pPr>
      <w:r>
        <w:t xml:space="preserve">L’analisi dei dati </w:t>
      </w:r>
      <w:proofErr w:type="gramStart"/>
      <w:r>
        <w:t>Invalsi  dimostra</w:t>
      </w:r>
      <w:proofErr w:type="gramEnd"/>
      <w:r>
        <w:t xml:space="preserve"> che la situazione al professionale è critica e necessita di un lavoro dei </w:t>
      </w:r>
      <w:proofErr w:type="spellStart"/>
      <w:r>
        <w:t>CdC</w:t>
      </w:r>
      <w:proofErr w:type="spellEnd"/>
      <w:r>
        <w:t xml:space="preserve"> sia per motivare gli studenti a svolgere le prove seriamente e con impegno sia per recuperare carenze di base  analizzando con attenzione i quadri di riferimento Invalsi e le competenze valutate.</w:t>
      </w:r>
    </w:p>
    <w:p w:rsidR="00887BC1" w:rsidRDefault="00887BC1" w:rsidP="00CB03D7">
      <w:pPr>
        <w:spacing w:after="0"/>
      </w:pPr>
    </w:p>
    <w:p w:rsidR="007F01C5" w:rsidRDefault="007F01C5" w:rsidP="00CB03D7">
      <w:pPr>
        <w:spacing w:after="0"/>
      </w:pPr>
    </w:p>
    <w:p w:rsidR="00CB03D7" w:rsidRDefault="00CB03D7" w:rsidP="00CB03D7">
      <w:pPr>
        <w:spacing w:after="0"/>
      </w:pPr>
    </w:p>
    <w:sectPr w:rsidR="00CB03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47"/>
    <w:rsid w:val="00292391"/>
    <w:rsid w:val="005D18BE"/>
    <w:rsid w:val="007F01C5"/>
    <w:rsid w:val="00887BC1"/>
    <w:rsid w:val="00912047"/>
    <w:rsid w:val="00CB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8A14"/>
  <w15:chartTrackingRefBased/>
  <w15:docId w15:val="{C07686FE-043E-4950-8FE9-C91774CE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1</cp:revision>
  <dcterms:created xsi:type="dcterms:W3CDTF">2022-12-11T13:54:00Z</dcterms:created>
  <dcterms:modified xsi:type="dcterms:W3CDTF">2022-12-11T14:50:00Z</dcterms:modified>
</cp:coreProperties>
</file>