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00"/>
        </w:tabs>
        <w:jc w:val="center"/>
        <w:rPr>
          <w:b w:val="1"/>
          <w:sz w:val="22"/>
          <w:szCs w:val="22"/>
        </w:rPr>
      </w:pPr>
      <w:bookmarkStart w:colFirst="0" w:colLast="0" w:name="_heading=h.ycb9953eesxy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PROGRAMMA SVOLTO e INDICAZIONI PER IL RECUPERO</w:t>
      </w:r>
    </w:p>
    <w:p w:rsidR="00000000" w:rsidDel="00000000" w:rsidP="00000000" w:rsidRDefault="00000000" w:rsidRPr="00000000" w14:paraId="00000002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00"/>
        </w:tabs>
        <w:jc w:val="left"/>
        <w:rPr/>
      </w:pPr>
      <w:r w:rsidDel="00000000" w:rsidR="00000000" w:rsidRPr="00000000">
        <w:rPr>
          <w:rtl w:val="0"/>
        </w:rPr>
        <w:t xml:space="preserve">  Docenti MARIA CRISTINA TESTA copresenti CHIARA DI RUOCCO, STEFANO DELLA BELLA         A.S. 2024/25</w:t>
      </w:r>
    </w:p>
    <w:p w:rsidR="00000000" w:rsidDel="00000000" w:rsidP="00000000" w:rsidRDefault="00000000" w:rsidRPr="00000000" w14:paraId="00000004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  <w:t xml:space="preserve">Disciplina SCIENZE </w:t>
        <w:tab/>
        <w:t xml:space="preserve">Classe  1 QI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MODIFICHE ALLA PROGRAMMAZIONI INIZIALE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(riportare dalla relazione finale disciplina)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1) UNITÀ’ DI APPRENDIMENTO PROGRAMMATE A INIZIO ANNO MA NON AFFRONTATE, CON LE RELATIVE MOTIVAZIONI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TUTTE LE UNITA’ SONO STATE TRATTATE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2) MODIFICHE ALLE UNITÀ’ DI APPRENDIMENTO AFFRONTATE E RELATIVE MOTIVAZIONI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LE UNITÀ NON SONO STATE MODIFICATE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CONOSCENZE / CONTENUTI SVILUPPATI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PRIMO PERIODO</w:t>
      </w:r>
    </w:p>
    <w:tbl>
      <w:tblPr>
        <w:tblStyle w:val="Table3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0"/>
        <w:gridCol w:w="3135"/>
        <w:gridCol w:w="3450"/>
        <w:tblGridChange w:id="0">
          <w:tblGrid>
            <w:gridCol w:w="3270"/>
            <w:gridCol w:w="3135"/>
            <w:gridCol w:w="3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before="291" w:line="269" w:lineRule="auto"/>
              <w:ind w:left="101" w:right="108" w:firstLine="1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CHIMICA: Il metodo scientifico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69" w:lineRule="auto"/>
              <w:ind w:right="174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69" w:lineRule="auto"/>
              <w:ind w:left="110" w:right="174" w:firstLine="0.9999999999999964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Le grandezze fisiche e la loro misurazione.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69" w:lineRule="auto"/>
              <w:ind w:left="110" w:right="174" w:firstLine="0.9999999999999964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69" w:lineRule="auto"/>
              <w:ind w:left="110" w:right="174" w:firstLine="0.9999999999999964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La materia: proprietà e trasformazioni. Trasformazioni fisiche. I passaggi di stato.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66" w:lineRule="auto"/>
              <w:ind w:left="106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Sostanze pure e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36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miscugli.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36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before="36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Le soluzioni e la loro concentrazione.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appunti pubblicati 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Si veda Classroom di Scienze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before="250" w:line="266" w:lineRule="auto"/>
              <w:ind w:left="100" w:right="112" w:firstLine="10.999999999999996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SCIENZE MOTORIE: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31.5905523300171" w:lineRule="auto"/>
              <w:ind w:left="72.7199935913086" w:right="-17.359771728515625" w:hanging="2.1599960327148438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I benefici  derivanti da uno stile di vita sano e attivo.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25.15259265899658" w:lineRule="auto"/>
              <w:ind w:right="130.80078125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Prevenzione per la 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31.40731811523438" w:lineRule="auto"/>
              <w:ind w:left="73.20068359375" w:right="211.4404296875" w:firstLine="1.678466796875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sicurezza personale e  relativamente all'uso di sostanze, basato sul modello dell'influenza sociale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250" w:lineRule="auto"/>
              <w:ind w:left="111" w:firstLine="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La salute ed il benessere dell’apparato locomotore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appunti pubblicati 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Si veda Classroom di Scienze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SCIENZE NATURALI 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 Geosistema: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a-Composizione e struttura 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   dell'atmosfera.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Fattori fondamentali che determinano il clima : temperature e pressione dell’aria, l'umidità , i venti e le precipitazioni.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Principali effetti dell'interazione dell’ambiente e del clima con le attività umane (forze esogene e responsabilità umana).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b- L’idrosfera: il ciclo idrologico.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Gli oceani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Le acque continentali 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250" w:lineRule="auto"/>
              <w:ind w:left="11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da pag. 5 a pag.23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da pag. 30 a pag. 48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—-----------------------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  <w:t xml:space="preserve">SECONDO PERIODO</w:t>
      </w:r>
    </w:p>
    <w:tbl>
      <w:tblPr>
        <w:tblStyle w:val="Table4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3549"/>
        <w:gridCol w:w="3429"/>
        <w:tblGridChange w:id="0">
          <w:tblGrid>
            <w:gridCol w:w="2876"/>
            <w:gridCol w:w="3549"/>
            <w:gridCol w:w="34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250" w:line="266" w:lineRule="auto"/>
              <w:ind w:left="100" w:right="112" w:firstLine="10.999999999999996"/>
              <w:rPr>
                <w:b w:val="1"/>
                <w:color w:val="30303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CHIMICA: </w:t>
            </w:r>
            <w:r w:rsidDel="00000000" w:rsidR="00000000" w:rsidRPr="00000000">
              <w:rPr>
                <w:b w:val="1"/>
                <w:color w:val="303030"/>
                <w:sz w:val="22"/>
                <w:szCs w:val="22"/>
                <w:highlight w:val="white"/>
                <w:rtl w:val="0"/>
              </w:rPr>
              <w:t xml:space="preserve">Le trasformazioni chimiche e fisiche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250" w:line="266" w:lineRule="auto"/>
              <w:ind w:left="100" w:right="112" w:firstLine="10.999999999999996"/>
              <w:rPr>
                <w:b w:val="1"/>
                <w:color w:val="30303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303030"/>
                <w:sz w:val="22"/>
                <w:szCs w:val="22"/>
                <w:highlight w:val="white"/>
                <w:rtl w:val="0"/>
              </w:rPr>
              <w:t xml:space="preserve">Definizione di elementi, composti, molecole, ioni. Proiezione della tavola periodica e spiegazione della struttura generale. Formule chimiche e simboli ricorrenti nelle reazioni chimiche.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250" w:line="266" w:lineRule="auto"/>
              <w:ind w:left="100" w:right="112" w:firstLine="10.999999999999996"/>
              <w:rPr>
                <w:b w:val="1"/>
                <w:color w:val="30303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303030"/>
                <w:sz w:val="22"/>
                <w:szCs w:val="22"/>
                <w:highlight w:val="white"/>
                <w:rtl w:val="0"/>
              </w:rPr>
              <w:t xml:space="preserve">Le leggi ponderali di Lavoisier e Proust, il bilanciamento delle reazioni.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250" w:lineRule="auto"/>
              <w:ind w:left="111" w:firstLine="0"/>
              <w:rPr>
                <w:b w:val="1"/>
                <w:color w:val="30303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Smaltimento e riciclo dei rifiuti</w:t>
            </w: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color w:val="303030"/>
                <w:sz w:val="22"/>
                <w:szCs w:val="22"/>
                <w:highlight w:val="white"/>
                <w:rtl w:val="0"/>
              </w:rPr>
              <w:t xml:space="preserve">I RAEE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center" w:leader="none" w:pos="7380"/>
              </w:tabs>
              <w:rPr/>
            </w:pPr>
            <w:r w:rsidDel="00000000" w:rsidR="00000000" w:rsidRPr="00000000">
              <w:rPr>
                <w:rtl w:val="0"/>
              </w:rPr>
              <w:t xml:space="preserve">appunti pubblicati 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center" w:leader="none" w:pos="7380"/>
              </w:tabs>
              <w:rPr/>
            </w:pPr>
            <w:r w:rsidDel="00000000" w:rsidR="00000000" w:rsidRPr="00000000">
              <w:rPr>
                <w:rtl w:val="0"/>
              </w:rPr>
              <w:t xml:space="preserve">Si veda Classroom di Scienze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before="250" w:line="266" w:lineRule="auto"/>
              <w:ind w:left="100" w:right="112" w:firstLine="10.999999999999996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SCIENZE MOTORIE 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250" w:line="266" w:lineRule="auto"/>
              <w:ind w:left="100" w:right="112" w:firstLine="10.999999999999996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Le principali forme di energia .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250" w:line="266" w:lineRule="auto"/>
              <w:ind w:left="100" w:right="112" w:firstLine="10.999999999999996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Energia  muscolare e dell’organismo umano.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center" w:leader="none" w:pos="7380"/>
              </w:tabs>
              <w:rPr/>
            </w:pPr>
            <w:r w:rsidDel="00000000" w:rsidR="00000000" w:rsidRPr="00000000">
              <w:rPr>
                <w:rtl w:val="0"/>
              </w:rPr>
              <w:t xml:space="preserve">appunti pubblicati 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center" w:leader="none" w:pos="7380"/>
              </w:tabs>
              <w:rPr/>
            </w:pPr>
            <w:r w:rsidDel="00000000" w:rsidR="00000000" w:rsidRPr="00000000">
              <w:rPr>
                <w:rtl w:val="0"/>
              </w:rPr>
              <w:t xml:space="preserve">Si veda Classroom di Scienze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SCIENZE NATURALI 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 Geosistema: fenomeni endogeni: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la litosfera: minerali e rocce.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 Vulcanismo e sismicità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La tettonica delle placche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Il Concetto di Ecosistema</w:t>
            </w:r>
          </w:p>
          <w:p w:rsidR="00000000" w:rsidDel="00000000" w:rsidP="00000000" w:rsidRDefault="00000000" w:rsidRPr="00000000" w14:paraId="0000005F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pag.</w:t>
            </w: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2 a pag. 82</w:t>
            </w:r>
          </w:p>
          <w:p w:rsidR="00000000" w:rsidDel="00000000" w:rsidP="00000000" w:rsidRDefault="00000000" w:rsidRPr="00000000" w14:paraId="00000061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pag. 95 a 105</w:t>
            </w:r>
          </w:p>
          <w:p w:rsidR="00000000" w:rsidDel="00000000" w:rsidP="00000000" w:rsidRDefault="00000000" w:rsidRPr="00000000" w14:paraId="00000062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pag. 114 a pag. 122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Castellanza, 22 giugno 2025</w:t>
        <w:tab/>
        <w:t xml:space="preserve">Firma del docente</w:t>
      </w:r>
    </w:p>
    <w:p w:rsidR="00000000" w:rsidDel="00000000" w:rsidP="00000000" w:rsidRDefault="00000000" w:rsidRPr="00000000" w14:paraId="00000067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MARIA CRISTINA TESTA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bookmarkStart w:colFirst="0" w:colLast="0" w:name="_heading=h.j0gn8kfqiyrz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Via Azimonti n°5 – 21053 Castellanza   +39 0331 635718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C.F. 81009250127 - Codice Meccanografico VAIS01900E - C.U.U.: UF6U6C</w:t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https://isisfacchinetti.edu.it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vais01900e@istruzione.it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-88899</wp:posOffset>
              </wp:positionV>
              <wp:extent cx="3886958" cy="1172722"/>
              <wp:effectExtent b="0" l="0" r="0" t="0"/>
              <wp:wrapNone/>
              <wp:docPr id="16212302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02500" y="3193625"/>
                        <a:ext cx="3886958" cy="1172722"/>
                        <a:chOff x="3402500" y="3193625"/>
                        <a:chExt cx="3887000" cy="1172750"/>
                      </a:xfrm>
                    </wpg:grpSpPr>
                    <wpg:grpSp>
                      <wpg:cNvGrpSpPr/>
                      <wpg:grpSpPr>
                        <a:xfrm>
                          <a:off x="3402521" y="3193639"/>
                          <a:ext cx="3886958" cy="1172722"/>
                          <a:chOff x="3402500" y="3193625"/>
                          <a:chExt cx="3887000" cy="11727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402500" y="3193625"/>
                            <a:ext cx="3887000" cy="117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402521" y="3193639"/>
                            <a:ext cx="3886958" cy="1172722"/>
                            <a:chOff x="3402500" y="3193625"/>
                            <a:chExt cx="3887000" cy="1172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402500" y="3193625"/>
                              <a:ext cx="3887000" cy="117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02521" y="3193639"/>
                              <a:ext cx="3886958" cy="1172722"/>
                              <a:chOff x="0" y="0"/>
                              <a:chExt cx="3886958" cy="1172722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3886950" cy="117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30232" l="0" r="0" t="18082"/>
                              <a:stretch/>
                            </pic:blipFill>
                            <pic:spPr>
                              <a:xfrm>
                                <a:off x="0" y="575187"/>
                                <a:ext cx="1137285" cy="59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C:\Users\valerio.valentino\AppData\Local\Microsoft\Windows\INetCache\Content.MSO\3A4EB3D7.tmp"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88142" y="0"/>
                                <a:ext cx="2080260" cy="762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C:\Documents and Settings\preside.itis\Impostazioni locali\Temp\Academy2cRGB_94x89.gif" id="10" name="Shape 10"/>
                              <pic:cNvPicPr preferRelativeResize="0"/>
                            </pic:nvPicPr>
                            <pic:blipFill rotWithShape="1">
                              <a:blip r:embed="rId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311013" y="612058"/>
                                <a:ext cx="57594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-88899</wp:posOffset>
              </wp:positionV>
              <wp:extent cx="3886958" cy="1172722"/>
              <wp:effectExtent b="0" l="0" r="0" t="0"/>
              <wp:wrapNone/>
              <wp:docPr id="16212302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958" cy="1172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7444"/>
        <w:tab w:val="left" w:leader="none" w:pos="9816"/>
      </w:tabs>
      <w:spacing w:after="0" w:before="120" w:line="288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Istituto Statale Istruzione Superiore</w:t>
      <w:tab/>
      <w:tab/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4677"/>
        <w:tab w:val="left" w:leader="none" w:pos="6876"/>
        <w:tab w:val="left" w:leader="none" w:pos="7285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Cipriano FACCHINETTI</w:t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left" w:leader="none" w:pos="810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Tecnica -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MECCANICA E MECCATRONICA - ENERGIA - INFORMATICA E TELECOMUNICAZIONI – SISTEMA MODA</w:t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CHIMICA DEI MATERIALI - BIOTECNOLOGIE AMBIENTALI - COSTRUZIONI, AMBIENTE E TERRITORIO – AUTOMAZIONE</w:t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Professionale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MANUTENZIONE E ASSISTENZA TECNICA</w:t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e Formazione Professionale (IeFP)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OPERATORE ALLA RIPARAZIONE DI VEICOLI A MOTORE – OPERATORE INFORMATICO</w:t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839B1"/>
    <w:pPr>
      <w:spacing w:after="0" w:line="240" w:lineRule="auto"/>
    </w:pPr>
    <w:rPr>
      <w:rFonts w:ascii="Calibri" w:cs="Calibri" w:eastAsia="Calibri" w:hAnsi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6A1FD7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6A1FD7"/>
    <w:pPr>
      <w:keepNext w:val="1"/>
      <w:keepLines w:val="1"/>
      <w:spacing w:before="4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 w:val="1"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 w:val="1"/>
    <w:rsid w:val="006A1FD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itolo1Carattere" w:customStyle="1">
    <w:name w:val="Titolo 1 Carattere"/>
    <w:basedOn w:val="Carpredefinitoparagrafo"/>
    <w:link w:val="Titolo1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sisfacchinetti.edu.it" TargetMode="External"/><Relationship Id="rId2" Type="http://schemas.openxmlformats.org/officeDocument/2006/relationships/hyperlink" Target="mailto:vais01900e@istruzione.it" TargetMode="External"/><Relationship Id="rId3" Type="http://schemas.openxmlformats.org/officeDocument/2006/relationships/hyperlink" Target="mailto:vais01900e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h/rjr/1tTk1BOi3sVdnzgxjAg==">CgMxLjAyDmgueWNiOTk1M2Vlc3h5Mg5oLmowZ244a2ZxaXlyejgAciExT0dwYlZTOEV6UG94NHUwNlF0eXo3OUxfY2lCeDViYzM=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2025-06-20T08:13:00Z</dcterms:created>
  <dc:creator>Jessica Olgiati</dc:creator>
</cp:coreProperties>
</file>