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0AFA8CCC" w14:textId="77777777" w:rsidR="006018FA" w:rsidRDefault="006018FA" w:rsidP="006018FA">
      <w:pPr>
        <w:tabs>
          <w:tab w:val="left" w:pos="6300"/>
        </w:tabs>
        <w:rPr>
          <w:rFonts w:eastAsia="DejaVu Sans"/>
        </w:rPr>
      </w:pPr>
    </w:p>
    <w:p w14:paraId="16A9ADF3" w14:textId="6B8B1DF4" w:rsidR="006018FA" w:rsidRDefault="006839B1" w:rsidP="006018FA">
      <w:pPr>
        <w:tabs>
          <w:tab w:val="left" w:pos="6300"/>
        </w:tabs>
      </w:pPr>
      <w:r w:rsidRPr="009B5D4F">
        <w:rPr>
          <w:rFonts w:eastAsia="DejaVu Sans"/>
        </w:rPr>
        <w:t>Docente</w:t>
      </w:r>
      <w:r w:rsidR="006018FA">
        <w:rPr>
          <w:rFonts w:eastAsia="DejaVu Sans"/>
        </w:rPr>
        <w:t>: prof.ssa Agnese Antonella Petrella</w:t>
      </w:r>
      <w:r w:rsidRPr="009B5D4F">
        <w:t xml:space="preserve"> </w:t>
      </w:r>
      <w:r w:rsidR="006018FA">
        <w:t xml:space="preserve">                                                                                        </w:t>
      </w:r>
      <w:r w:rsidRPr="009B5D4F">
        <w:t xml:space="preserve">A.S. </w:t>
      </w:r>
      <w:r w:rsidR="006018FA">
        <w:t>2024/2025</w:t>
      </w:r>
    </w:p>
    <w:p w14:paraId="121F6C3D" w14:textId="5FE6F82F" w:rsidR="006839B1" w:rsidRPr="006018FA" w:rsidRDefault="006839B1" w:rsidP="006018FA">
      <w:pPr>
        <w:tabs>
          <w:tab w:val="left" w:pos="6300"/>
        </w:tabs>
      </w:pPr>
      <w:r w:rsidRPr="009B5D4F">
        <w:t>Disciplina</w:t>
      </w:r>
      <w:r w:rsidR="006018FA">
        <w:t>: Scienze giuridiche ed economiche</w:t>
      </w:r>
      <w:r w:rsidRPr="009B5D4F">
        <w:t xml:space="preserve"> </w:t>
      </w:r>
      <w:r w:rsidRPr="009B5D4F">
        <w:tab/>
      </w:r>
      <w:r w:rsidR="006018FA">
        <w:t xml:space="preserve">                            </w:t>
      </w:r>
      <w:r w:rsidRPr="009B5D4F">
        <w:rPr>
          <w:rFonts w:eastAsia="DejaVu Sans"/>
        </w:rPr>
        <w:t xml:space="preserve">Classe </w:t>
      </w:r>
      <w:r w:rsidR="006018FA">
        <w:rPr>
          <w:rFonts w:eastAsia="DejaVu Sans"/>
        </w:rPr>
        <w:t>2CAT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5802308A" w14:textId="77777777" w:rsidR="006839B1" w:rsidRDefault="00AB6053" w:rsidP="0035630C">
            <w:r>
              <w:t>Nessuna.</w:t>
            </w:r>
          </w:p>
          <w:p w14:paraId="5E417D74" w14:textId="206E8DBD" w:rsidR="00AB6053" w:rsidRPr="009B5D4F" w:rsidRDefault="00AB6053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4783523C" w:rsidR="006839B1" w:rsidRPr="009B5D4F" w:rsidRDefault="00AB6053" w:rsidP="0035630C">
            <w:r>
              <w:t xml:space="preserve">Nessuna. 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3E799A54" w14:textId="77777777" w:rsidR="00AB6053" w:rsidRPr="009B5D4F" w:rsidRDefault="00AB6053" w:rsidP="00AB605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71C869E3" w14:textId="77777777" w:rsidR="00AB6053" w:rsidRPr="009B5D4F" w:rsidRDefault="00AB6053" w:rsidP="00AB6053"/>
    <w:p w14:paraId="30931849" w14:textId="77777777" w:rsidR="00AB6053" w:rsidRPr="009B5D4F" w:rsidRDefault="00AB6053" w:rsidP="00AB605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AB6053" w:rsidRPr="009B5D4F" w14:paraId="12A642E7" w14:textId="77777777" w:rsidTr="00AB2C4C">
        <w:tc>
          <w:tcPr>
            <w:tcW w:w="2886" w:type="dxa"/>
            <w:shd w:val="clear" w:color="auto" w:fill="auto"/>
            <w:vAlign w:val="center"/>
          </w:tcPr>
          <w:p w14:paraId="161774E0" w14:textId="77777777" w:rsidR="00AB6053" w:rsidRPr="009B5D4F" w:rsidRDefault="00AB6053" w:rsidP="00AB2C4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1CEB6C60" w14:textId="77777777" w:rsidR="00AB6053" w:rsidRPr="009B5D4F" w:rsidRDefault="00AB6053" w:rsidP="00AB2C4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EA95ECB" w14:textId="77777777" w:rsidR="00AB6053" w:rsidRPr="009B5D4F" w:rsidRDefault="00AB6053" w:rsidP="00AB2C4C">
            <w:pPr>
              <w:jc w:val="center"/>
            </w:pPr>
            <w:r w:rsidRPr="009B5D4F">
              <w:t>Pagine del libro / altro per gli esercizi</w:t>
            </w:r>
          </w:p>
        </w:tc>
      </w:tr>
      <w:tr w:rsidR="00AB6053" w:rsidRPr="009B5D4F" w14:paraId="11743BF5" w14:textId="77777777" w:rsidTr="00AB2C4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4D696C6" w14:textId="77777777" w:rsidR="006018FA" w:rsidRDefault="006018FA" w:rsidP="00AB2C4C"/>
          <w:p w14:paraId="0F615164" w14:textId="4C6FB744" w:rsidR="00AB6053" w:rsidRDefault="00AB6053" w:rsidP="00AB2C4C">
            <w:r>
              <w:t>UDA 6 Parlamento, Governo e P.A.</w:t>
            </w:r>
          </w:p>
          <w:p w14:paraId="6D3E676D" w14:textId="77777777" w:rsidR="00AB6053" w:rsidRDefault="00AB6053" w:rsidP="00AB2C4C">
            <w:r>
              <w:t>Forma di Governo ed elezioni</w:t>
            </w:r>
          </w:p>
          <w:p w14:paraId="0E12ACCC" w14:textId="77777777" w:rsidR="00AB6053" w:rsidRDefault="00AB6053" w:rsidP="00AB2C4C">
            <w:r>
              <w:t>La forma di governo</w:t>
            </w:r>
          </w:p>
          <w:p w14:paraId="7D7BCCAC" w14:textId="77777777" w:rsidR="00AB6053" w:rsidRDefault="00AB6053" w:rsidP="00AB2C4C">
            <w:r>
              <w:t>Diritto di voto ed elezioni</w:t>
            </w:r>
          </w:p>
          <w:p w14:paraId="1167D607" w14:textId="77777777" w:rsidR="00AB6053" w:rsidRDefault="00AB6053" w:rsidP="00AB2C4C">
            <w:r>
              <w:t>I sistemi elettorali</w:t>
            </w:r>
          </w:p>
          <w:p w14:paraId="578A8177" w14:textId="77777777" w:rsidR="00AB6053" w:rsidRDefault="00AB6053" w:rsidP="00AB2C4C">
            <w:r>
              <w:t>La legge elettorale italiana</w:t>
            </w:r>
          </w:p>
          <w:p w14:paraId="77959189" w14:textId="77777777" w:rsidR="00AB6053" w:rsidRDefault="00AB6053" w:rsidP="00AB2C4C">
            <w:r>
              <w:t>Il Parlamento</w:t>
            </w:r>
          </w:p>
          <w:p w14:paraId="3FFD36C5" w14:textId="77777777" w:rsidR="00AB6053" w:rsidRDefault="00AB6053" w:rsidP="00AB2C4C">
            <w:r>
              <w:t>Le Camere</w:t>
            </w:r>
          </w:p>
          <w:p w14:paraId="702B0319" w14:textId="77777777" w:rsidR="00AB6053" w:rsidRDefault="00AB6053" w:rsidP="00AB2C4C">
            <w:r>
              <w:t>Funzionamento e organizzazione</w:t>
            </w:r>
          </w:p>
          <w:p w14:paraId="3D22C6A0" w14:textId="77777777" w:rsidR="00AB6053" w:rsidRDefault="00AB6053" w:rsidP="00AB2C4C">
            <w:r>
              <w:t>Le immunità parlamentari</w:t>
            </w:r>
          </w:p>
          <w:p w14:paraId="7A2ABB38" w14:textId="77777777" w:rsidR="00AB6053" w:rsidRDefault="00AB6053" w:rsidP="00AB2C4C">
            <w:r>
              <w:t>La legislazione ordinaria</w:t>
            </w:r>
          </w:p>
          <w:p w14:paraId="545D3E0A" w14:textId="77777777" w:rsidR="00AB6053" w:rsidRDefault="00AB6053" w:rsidP="00AB2C4C">
            <w:r>
              <w:t>Il procedimento legislativo</w:t>
            </w:r>
          </w:p>
          <w:p w14:paraId="1821F8A7" w14:textId="77777777" w:rsidR="00AB6053" w:rsidRDefault="00AB6053" w:rsidP="00AB2C4C">
            <w:r>
              <w:t>La legislazione costituzionale</w:t>
            </w:r>
          </w:p>
          <w:p w14:paraId="6A4CCB2C" w14:textId="77777777" w:rsidR="00AB6053" w:rsidRDefault="00AB6053" w:rsidP="00AB2C4C">
            <w:r>
              <w:t>Il referendum abrogativo</w:t>
            </w:r>
          </w:p>
          <w:p w14:paraId="1F1B5325" w14:textId="77777777" w:rsidR="00AB6053" w:rsidRDefault="00AB6053" w:rsidP="00AB2C4C">
            <w:r>
              <w:t>Il Governo</w:t>
            </w:r>
          </w:p>
          <w:p w14:paraId="76516517" w14:textId="77777777" w:rsidR="00AB6053" w:rsidRDefault="00AB6053" w:rsidP="00AB2C4C">
            <w:r>
              <w:t>Funzione e struttura</w:t>
            </w:r>
          </w:p>
          <w:p w14:paraId="2BA01B78" w14:textId="77777777" w:rsidR="00AB6053" w:rsidRDefault="00AB6053" w:rsidP="00AB2C4C">
            <w:r>
              <w:t>La formazione del Governo</w:t>
            </w:r>
          </w:p>
          <w:p w14:paraId="384A84AA" w14:textId="77777777" w:rsidR="00AB6053" w:rsidRDefault="00AB6053" w:rsidP="00AB2C4C">
            <w:r>
              <w:t>Il rapporto di fiducia</w:t>
            </w:r>
          </w:p>
          <w:p w14:paraId="1DD03ED5" w14:textId="77777777" w:rsidR="00AB6053" w:rsidRDefault="00AB6053" w:rsidP="00AB2C4C">
            <w:r>
              <w:t>Il potere normativo del Governo</w:t>
            </w:r>
          </w:p>
          <w:p w14:paraId="36E6E0CD" w14:textId="77777777" w:rsidR="00AB6053" w:rsidRDefault="00AB6053" w:rsidP="00AB2C4C">
            <w:r>
              <w:t>La responsabilità dei ministri</w:t>
            </w:r>
          </w:p>
          <w:p w14:paraId="211C0EC7" w14:textId="77777777" w:rsidR="006018FA" w:rsidRDefault="006018FA" w:rsidP="00AB2C4C"/>
          <w:p w14:paraId="544AE36F" w14:textId="22525A2C" w:rsidR="006018FA" w:rsidRPr="009B5D4F" w:rsidRDefault="006018FA" w:rsidP="00AB2C4C"/>
        </w:tc>
        <w:tc>
          <w:tcPr>
            <w:tcW w:w="3521" w:type="dxa"/>
            <w:shd w:val="clear" w:color="auto" w:fill="auto"/>
            <w:vAlign w:val="center"/>
          </w:tcPr>
          <w:p w14:paraId="58040598" w14:textId="1A4F7CE8" w:rsidR="00AB6053" w:rsidRPr="009B5D4F" w:rsidRDefault="00AB6053" w:rsidP="00AB2C4C">
            <w:pPr>
              <w:jc w:val="center"/>
            </w:pPr>
            <w:r>
              <w:t>Pag. 1</w:t>
            </w:r>
            <w:r>
              <w:t>63</w:t>
            </w:r>
            <w:r>
              <w:t>/1</w:t>
            </w:r>
            <w:r>
              <w:t>8</w:t>
            </w:r>
            <w:r>
              <w:t>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D57841E" w14:textId="294A6B61" w:rsidR="00AB6053" w:rsidRPr="009B5D4F" w:rsidRDefault="00AB6053" w:rsidP="00AB2C4C">
            <w:pPr>
              <w:jc w:val="center"/>
            </w:pPr>
            <w:r>
              <w:t>Pag. 1</w:t>
            </w:r>
            <w:r>
              <w:t>96</w:t>
            </w:r>
            <w:r>
              <w:t>/1</w:t>
            </w:r>
            <w:r>
              <w:t>99</w:t>
            </w:r>
          </w:p>
        </w:tc>
      </w:tr>
      <w:tr w:rsidR="00AB6053" w:rsidRPr="009B5D4F" w14:paraId="1C4ECBAF" w14:textId="77777777" w:rsidTr="00AB2C4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2CDD4D" w14:textId="3ACBFC77" w:rsidR="00AB6053" w:rsidRDefault="00AB6053" w:rsidP="00AB2C4C">
            <w:r>
              <w:lastRenderedPageBreak/>
              <w:t>UDA 7 Altri organi dello Stato</w:t>
            </w:r>
          </w:p>
          <w:p w14:paraId="5B32AEC2" w14:textId="77777777" w:rsidR="00AB6053" w:rsidRDefault="00AB6053" w:rsidP="00AB2C4C"/>
          <w:p w14:paraId="426735DF" w14:textId="77777777" w:rsidR="00AB6053" w:rsidRDefault="00AB6053" w:rsidP="00AB2C4C">
            <w:r>
              <w:t>Il Presidente della Repubblica</w:t>
            </w:r>
          </w:p>
          <w:p w14:paraId="0C8A8D59" w14:textId="77777777" w:rsidR="00AB6053" w:rsidRDefault="00AB6053" w:rsidP="00AB2C4C">
            <w:r>
              <w:t>Il ruolo del Presidente della Repubblica</w:t>
            </w:r>
          </w:p>
          <w:p w14:paraId="3A5D40EF" w14:textId="77777777" w:rsidR="00AB6053" w:rsidRDefault="00AB6053" w:rsidP="00AB2C4C">
            <w:r>
              <w:t>Elezione, durata in carica, supplenza</w:t>
            </w:r>
          </w:p>
          <w:p w14:paraId="2690F41B" w14:textId="77777777" w:rsidR="00AB6053" w:rsidRDefault="00AB6053" w:rsidP="00AB2C4C">
            <w:r>
              <w:t>I poteri presidenziali</w:t>
            </w:r>
          </w:p>
          <w:p w14:paraId="21F17D23" w14:textId="77777777" w:rsidR="00AB6053" w:rsidRDefault="00AB6053" w:rsidP="00AB2C4C">
            <w:r>
              <w:t>La responsabilità del Presidente</w:t>
            </w:r>
          </w:p>
          <w:p w14:paraId="485A6C93" w14:textId="77777777" w:rsidR="00AB6053" w:rsidRDefault="00AB6053" w:rsidP="00AB2C4C">
            <w:r>
              <w:t>La Magistratura</w:t>
            </w:r>
          </w:p>
          <w:p w14:paraId="50041A78" w14:textId="77777777" w:rsidR="00AB6053" w:rsidRDefault="00AB6053" w:rsidP="00AB2C4C">
            <w:r>
              <w:t>I processi e i tre e i tre gradi di giudizio</w:t>
            </w:r>
          </w:p>
          <w:p w14:paraId="487849FB" w14:textId="77777777" w:rsidR="00AB6053" w:rsidRDefault="00AB6053" w:rsidP="00AB2C4C">
            <w:r>
              <w:t>Il diritto alla difesa</w:t>
            </w:r>
          </w:p>
          <w:p w14:paraId="49BAFA99" w14:textId="77777777" w:rsidR="00AB6053" w:rsidRDefault="00AB6053" w:rsidP="00AB2C4C">
            <w:r>
              <w:t>Il processo accusatorio</w:t>
            </w:r>
          </w:p>
          <w:p w14:paraId="252CA650" w14:textId="77777777" w:rsidR="00AB6053" w:rsidRDefault="00AB6053" w:rsidP="00AB2C4C">
            <w:r>
              <w:t xml:space="preserve">La </w:t>
            </w:r>
            <w:proofErr w:type="gramStart"/>
            <w:r>
              <w:t>Corte Costituzionale</w:t>
            </w:r>
            <w:proofErr w:type="gramEnd"/>
            <w:r>
              <w:t xml:space="preserve"> </w:t>
            </w:r>
          </w:p>
          <w:p w14:paraId="3CF4FFAA" w14:textId="77777777" w:rsidR="00AB6053" w:rsidRDefault="00AB6053" w:rsidP="00AB2C4C">
            <w:r>
              <w:t>Struttura e funzionamento</w:t>
            </w:r>
          </w:p>
          <w:p w14:paraId="1E00E3DE" w14:textId="77777777" w:rsidR="00AB6053" w:rsidRDefault="00AB6053" w:rsidP="00AB2C4C">
            <w:r>
              <w:t>Il giudizio sulla costituzionalità delle leggi</w:t>
            </w:r>
          </w:p>
          <w:p w14:paraId="23327D96" w14:textId="77777777" w:rsidR="00AB6053" w:rsidRDefault="00AB6053" w:rsidP="00AB2C4C">
            <w:r>
              <w:t>Le sentenze di accoglimento e di rigetto</w:t>
            </w:r>
          </w:p>
          <w:p w14:paraId="6308B756" w14:textId="77777777" w:rsidR="00AB6053" w:rsidRDefault="00AB6053" w:rsidP="00AB2C4C">
            <w:r>
              <w:t>I conflitti costituzionali</w:t>
            </w:r>
          </w:p>
          <w:p w14:paraId="606E41E5" w14:textId="77777777" w:rsidR="00AB6053" w:rsidRDefault="00AB6053" w:rsidP="00AB2C4C">
            <w:r>
              <w:t>Le altre funzioni della Corte</w:t>
            </w:r>
          </w:p>
          <w:p w14:paraId="00E2DE5D" w14:textId="77777777" w:rsidR="00AB6053" w:rsidRPr="009B5D4F" w:rsidRDefault="00AB6053" w:rsidP="00AB2C4C"/>
        </w:tc>
        <w:tc>
          <w:tcPr>
            <w:tcW w:w="3521" w:type="dxa"/>
            <w:shd w:val="clear" w:color="auto" w:fill="auto"/>
            <w:vAlign w:val="center"/>
          </w:tcPr>
          <w:p w14:paraId="32D41AF4" w14:textId="77777777" w:rsidR="006018FA" w:rsidRDefault="006018FA" w:rsidP="00AB2C4C">
            <w:pPr>
              <w:jc w:val="center"/>
            </w:pPr>
          </w:p>
          <w:p w14:paraId="1A79460B" w14:textId="48A66742" w:rsidR="00AB6053" w:rsidRPr="009B5D4F" w:rsidRDefault="00AB6053" w:rsidP="00AB2C4C">
            <w:pPr>
              <w:jc w:val="center"/>
            </w:pPr>
            <w:r>
              <w:t xml:space="preserve">Pag. </w:t>
            </w:r>
            <w:r>
              <w:t>201-204, 206-211, 216-221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8976033" w14:textId="77777777" w:rsidR="006018FA" w:rsidRDefault="006018FA" w:rsidP="00AB2C4C">
            <w:pPr>
              <w:jc w:val="center"/>
            </w:pPr>
          </w:p>
          <w:p w14:paraId="3980C693" w14:textId="0E1AE387" w:rsidR="00AB6053" w:rsidRPr="009B5D4F" w:rsidRDefault="00AB6053" w:rsidP="00AB2C4C">
            <w:pPr>
              <w:jc w:val="center"/>
            </w:pPr>
            <w:r>
              <w:t xml:space="preserve">Pag. </w:t>
            </w:r>
            <w:r>
              <w:t>196-199, 205,222</w:t>
            </w:r>
          </w:p>
        </w:tc>
      </w:tr>
    </w:tbl>
    <w:p w14:paraId="15E8C561" w14:textId="77777777" w:rsidR="00AB6053" w:rsidRDefault="00AB6053" w:rsidP="00AB6053"/>
    <w:p w14:paraId="1DE8D4AF" w14:textId="77777777" w:rsidR="00AB6053" w:rsidRDefault="00AB6053" w:rsidP="00AB6053"/>
    <w:p w14:paraId="08340B21" w14:textId="77777777" w:rsidR="00AB6053" w:rsidRPr="009B5D4F" w:rsidRDefault="00AB6053" w:rsidP="00AB6053"/>
    <w:p w14:paraId="4F9BA463" w14:textId="77777777" w:rsidR="00AB6053" w:rsidRPr="009B5D4F" w:rsidRDefault="00AB6053" w:rsidP="00AB605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AB6053" w:rsidRPr="009B5D4F" w14:paraId="29509D7C" w14:textId="77777777" w:rsidTr="00AB2C4C">
        <w:tc>
          <w:tcPr>
            <w:tcW w:w="2876" w:type="dxa"/>
            <w:shd w:val="clear" w:color="auto" w:fill="auto"/>
            <w:vAlign w:val="center"/>
          </w:tcPr>
          <w:p w14:paraId="20FE5B09" w14:textId="77777777" w:rsidR="00AB6053" w:rsidRPr="009B5D4F" w:rsidRDefault="00AB6053" w:rsidP="00AB2C4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8F71F6A" w14:textId="77777777" w:rsidR="00AB6053" w:rsidRPr="009B5D4F" w:rsidRDefault="00AB6053" w:rsidP="00AB2C4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B7D19B9" w14:textId="77777777" w:rsidR="00AB6053" w:rsidRPr="009B5D4F" w:rsidRDefault="00AB6053" w:rsidP="00AB2C4C">
            <w:pPr>
              <w:jc w:val="center"/>
            </w:pPr>
            <w:r w:rsidRPr="009B5D4F">
              <w:t>Pagine del libro / altro per gli esercizi</w:t>
            </w:r>
          </w:p>
        </w:tc>
      </w:tr>
      <w:tr w:rsidR="00AB6053" w:rsidRPr="009B5D4F" w14:paraId="221395F8" w14:textId="77777777" w:rsidTr="00AB2C4C">
        <w:tc>
          <w:tcPr>
            <w:tcW w:w="2876" w:type="dxa"/>
            <w:shd w:val="clear" w:color="auto" w:fill="auto"/>
            <w:vAlign w:val="center"/>
          </w:tcPr>
          <w:p w14:paraId="14B65845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UDA 9 L’Unione europea</w:t>
            </w:r>
          </w:p>
          <w:p w14:paraId="326507B7" w14:textId="77777777" w:rsidR="00AB6053" w:rsidRDefault="00AB6053" w:rsidP="00AB2C4C">
            <w:pPr>
              <w:tabs>
                <w:tab w:val="center" w:pos="7380"/>
              </w:tabs>
              <w:jc w:val="both"/>
            </w:pPr>
          </w:p>
          <w:p w14:paraId="68E5B73E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Le ragioni di un’Europa unita</w:t>
            </w:r>
          </w:p>
          <w:p w14:paraId="4FB3B577" w14:textId="41F0F80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La nascita dell’Unione europea e le sue tappe</w:t>
            </w:r>
            <w:r w:rsidR="006018FA">
              <w:t>: contesto storico in cui nasce l’esigenza di una collaborazione tra gli Stati</w:t>
            </w:r>
          </w:p>
          <w:p w14:paraId="36687253" w14:textId="104AB32D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I vari trattati</w:t>
            </w:r>
          </w:p>
          <w:p w14:paraId="3C457E4E" w14:textId="77777777" w:rsidR="00AB6053" w:rsidRDefault="00AB6053" w:rsidP="00F0702C">
            <w:pPr>
              <w:tabs>
                <w:tab w:val="center" w:pos="7380"/>
              </w:tabs>
            </w:pPr>
            <w:r>
              <w:t>La normativa dell’Unione europea</w:t>
            </w:r>
          </w:p>
          <w:p w14:paraId="510B5BA3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Gli organi dell’Unione europea</w:t>
            </w:r>
          </w:p>
          <w:p w14:paraId="3BC76C3C" w14:textId="77777777" w:rsidR="00AB6053" w:rsidRPr="009B5D4F" w:rsidRDefault="00AB6053" w:rsidP="00AB2C4C">
            <w:pPr>
              <w:tabs>
                <w:tab w:val="center" w:pos="7380"/>
              </w:tabs>
              <w:jc w:val="both"/>
            </w:pPr>
            <w:r>
              <w:t>Il Trattato di Schengen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C90027A" w14:textId="291DC439" w:rsidR="00AB6053" w:rsidRPr="009B5D4F" w:rsidRDefault="00AB6053" w:rsidP="00AB2C4C">
            <w:pPr>
              <w:tabs>
                <w:tab w:val="center" w:pos="7380"/>
              </w:tabs>
              <w:jc w:val="center"/>
            </w:pPr>
            <w:r>
              <w:t xml:space="preserve">Pag. </w:t>
            </w:r>
            <w:r>
              <w:t>257-270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BBBE380" w14:textId="31B0F3A7" w:rsidR="00AB6053" w:rsidRPr="009B5D4F" w:rsidRDefault="00AB6053" w:rsidP="00AB2C4C">
            <w:pPr>
              <w:tabs>
                <w:tab w:val="center" w:pos="7380"/>
              </w:tabs>
              <w:jc w:val="center"/>
            </w:pPr>
            <w:r>
              <w:t>Pag. 2</w:t>
            </w:r>
            <w:r>
              <w:t>71</w:t>
            </w:r>
            <w:r>
              <w:t>/27</w:t>
            </w:r>
            <w:r>
              <w:t>2</w:t>
            </w:r>
            <w:r>
              <w:t xml:space="preserve"> (solo la parte relativa all’UE)</w:t>
            </w:r>
          </w:p>
        </w:tc>
      </w:tr>
      <w:tr w:rsidR="00AB6053" w:rsidRPr="009B5D4F" w14:paraId="52A348EC" w14:textId="77777777" w:rsidTr="00AB2C4C">
        <w:tc>
          <w:tcPr>
            <w:tcW w:w="2876" w:type="dxa"/>
            <w:shd w:val="clear" w:color="auto" w:fill="auto"/>
            <w:vAlign w:val="center"/>
          </w:tcPr>
          <w:p w14:paraId="646D174B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UDA 12 Forme di mercato</w:t>
            </w:r>
          </w:p>
          <w:p w14:paraId="48238E08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Il mercato</w:t>
            </w:r>
          </w:p>
          <w:p w14:paraId="170CB76E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 xml:space="preserve">Le ragioni dello scambio </w:t>
            </w:r>
          </w:p>
          <w:p w14:paraId="5DE5A75D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La domanda</w:t>
            </w:r>
          </w:p>
          <w:p w14:paraId="4E5281A9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L’offerta</w:t>
            </w:r>
          </w:p>
          <w:p w14:paraId="4E45194B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L’equilibrio del mercato</w:t>
            </w:r>
          </w:p>
          <w:p w14:paraId="4BE83779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La concorrenza perfetta</w:t>
            </w:r>
          </w:p>
          <w:p w14:paraId="26A50602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lastRenderedPageBreak/>
              <w:t>Il mercato in concorrenza perfetta</w:t>
            </w:r>
          </w:p>
          <w:p w14:paraId="23E44788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Il prezzo in concorrenza perfetta</w:t>
            </w:r>
          </w:p>
          <w:p w14:paraId="0798E6DB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I mercati imperfetti</w:t>
            </w:r>
          </w:p>
          <w:p w14:paraId="0FDD06C0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 xml:space="preserve">Le forme di mercato reali </w:t>
            </w:r>
          </w:p>
          <w:p w14:paraId="2D58A727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Il monopolio</w:t>
            </w:r>
          </w:p>
          <w:p w14:paraId="3D114DDF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L’oligopolio</w:t>
            </w:r>
          </w:p>
          <w:p w14:paraId="5BE54185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t>La concorrenza monopolistica</w:t>
            </w:r>
          </w:p>
          <w:p w14:paraId="3E9C53AE" w14:textId="77777777" w:rsidR="00AB6053" w:rsidRPr="009B5D4F" w:rsidRDefault="00AB6053" w:rsidP="00AB2C4C">
            <w:pPr>
              <w:tabs>
                <w:tab w:val="center" w:pos="7380"/>
              </w:tabs>
              <w:jc w:val="both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E431ACC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3F67BCC1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09C11E3F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50B1FA1A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56D49F85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35F8969F" w14:textId="67A1D73C" w:rsidR="00AB6053" w:rsidRPr="009B5D4F" w:rsidRDefault="00AB6053" w:rsidP="00AB2C4C">
            <w:pPr>
              <w:tabs>
                <w:tab w:val="center" w:pos="7380"/>
              </w:tabs>
              <w:jc w:val="center"/>
            </w:pPr>
            <w:r>
              <w:t xml:space="preserve">Pag. </w:t>
            </w:r>
            <w:r>
              <w:t>349-358, 360-369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CB71B6B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37A3A08D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1B532268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5F5BB9CF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5CF425B8" w14:textId="77777777" w:rsidR="00AB6053" w:rsidRDefault="00AB6053" w:rsidP="00AB2C4C">
            <w:pPr>
              <w:tabs>
                <w:tab w:val="center" w:pos="7380"/>
              </w:tabs>
              <w:jc w:val="center"/>
            </w:pPr>
          </w:p>
          <w:p w14:paraId="1D57F6C9" w14:textId="46B303A4" w:rsidR="00AB6053" w:rsidRPr="009B5D4F" w:rsidRDefault="00AB6053" w:rsidP="00AB2C4C">
            <w:pPr>
              <w:tabs>
                <w:tab w:val="center" w:pos="7380"/>
              </w:tabs>
              <w:jc w:val="center"/>
            </w:pPr>
            <w:r>
              <w:t xml:space="preserve">Pag. </w:t>
            </w:r>
            <w:r>
              <w:t>359, 370 e 371, 382 - 385</w:t>
            </w:r>
          </w:p>
        </w:tc>
      </w:tr>
      <w:tr w:rsidR="00AB6053" w:rsidRPr="009B5D4F" w14:paraId="6764A286" w14:textId="77777777" w:rsidTr="00AB2C4C">
        <w:tc>
          <w:tcPr>
            <w:tcW w:w="2876" w:type="dxa"/>
            <w:shd w:val="clear" w:color="auto" w:fill="auto"/>
            <w:vAlign w:val="center"/>
          </w:tcPr>
          <w:p w14:paraId="27BC5FCC" w14:textId="77777777" w:rsidR="00AB6053" w:rsidRDefault="00AB6053" w:rsidP="00AB2C4C">
            <w:pPr>
              <w:tabs>
                <w:tab w:val="center" w:pos="7380"/>
              </w:tabs>
              <w:jc w:val="both"/>
            </w:pPr>
            <w:r>
              <w:lastRenderedPageBreak/>
              <w:t>UDA 13 La moneta</w:t>
            </w:r>
          </w:p>
          <w:p w14:paraId="0F1F91C4" w14:textId="4AF28623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Dal baratto alla moneta</w:t>
            </w:r>
          </w:p>
          <w:p w14:paraId="7DA6FDE3" w14:textId="5FA89865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Una merce come intermediario</w:t>
            </w:r>
          </w:p>
          <w:p w14:paraId="173F9799" w14:textId="676739C0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Dalle merci ai metalli preziosi</w:t>
            </w:r>
          </w:p>
          <w:p w14:paraId="0B0F897A" w14:textId="44BAF957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La moneta come merce</w:t>
            </w:r>
          </w:p>
          <w:p w14:paraId="115B904A" w14:textId="6744A4F0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La moneta come riserva di valore</w:t>
            </w:r>
          </w:p>
          <w:p w14:paraId="5B46B281" w14:textId="73A4F667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La moneta come unità di misura</w:t>
            </w:r>
          </w:p>
          <w:p w14:paraId="4BE84C03" w14:textId="3C2244FF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I primi banchieri, banche e banconote</w:t>
            </w:r>
          </w:p>
          <w:p w14:paraId="4DC3098A" w14:textId="3D4C92FC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L’euro</w:t>
            </w:r>
          </w:p>
          <w:p w14:paraId="15B29E47" w14:textId="77CE7D72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La moneta oggi</w:t>
            </w:r>
            <w:r w:rsidR="00F0702C">
              <w:t>;</w:t>
            </w:r>
            <w:r>
              <w:t xml:space="preserve"> gli assegni, la moneta elettronica</w:t>
            </w:r>
            <w:r w:rsidR="00F0702C">
              <w:t xml:space="preserve">: </w:t>
            </w:r>
            <w:r>
              <w:t>bancomat e carta di credito</w:t>
            </w:r>
          </w:p>
          <w:p w14:paraId="569C6AF4" w14:textId="36DFA9C5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L’inflazione: il potere di acquisto della moneta, la misura dell’inflazione, il c.d. paniere</w:t>
            </w:r>
          </w:p>
          <w:p w14:paraId="71BB0F59" w14:textId="4EDE2B04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La stagflazione</w:t>
            </w:r>
          </w:p>
          <w:p w14:paraId="78DC0F24" w14:textId="545B1F6E" w:rsidR="006018FA" w:rsidRDefault="006018FA" w:rsidP="00AB2C4C">
            <w:pPr>
              <w:tabs>
                <w:tab w:val="center" w:pos="7380"/>
              </w:tabs>
              <w:jc w:val="both"/>
            </w:pPr>
            <w:r>
              <w:t>La deflazione</w:t>
            </w:r>
          </w:p>
          <w:p w14:paraId="13E2F438" w14:textId="1B6E8503" w:rsidR="006018FA" w:rsidRDefault="006018FA" w:rsidP="00AB2C4C">
            <w:pPr>
              <w:tabs>
                <w:tab w:val="center" w:pos="7380"/>
              </w:tabs>
              <w:jc w:val="both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BFC018" w14:textId="422614FF" w:rsidR="00AB6053" w:rsidRDefault="00AB6053" w:rsidP="00AB2C4C">
            <w:pPr>
              <w:tabs>
                <w:tab w:val="center" w:pos="7380"/>
              </w:tabs>
              <w:jc w:val="center"/>
            </w:pPr>
            <w:r>
              <w:t>387-</w:t>
            </w:r>
            <w:r w:rsidR="006018FA">
              <w:t>393, 395-401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B391197" w14:textId="2198F885" w:rsidR="00AB6053" w:rsidRDefault="006018FA" w:rsidP="00AB2C4C">
            <w:pPr>
              <w:tabs>
                <w:tab w:val="center" w:pos="7380"/>
              </w:tabs>
              <w:jc w:val="center"/>
            </w:pPr>
            <w:r>
              <w:t>394, 403</w:t>
            </w:r>
          </w:p>
        </w:tc>
      </w:tr>
    </w:tbl>
    <w:p w14:paraId="5D315FA6" w14:textId="77777777" w:rsidR="00AB6053" w:rsidRDefault="00AB6053" w:rsidP="00AB6053">
      <w:pPr>
        <w:tabs>
          <w:tab w:val="center" w:pos="7380"/>
        </w:tabs>
      </w:pPr>
    </w:p>
    <w:p w14:paraId="3F3601CB" w14:textId="237B630A" w:rsidR="00EB71C7" w:rsidRDefault="006839B1" w:rsidP="006018FA">
      <w:pPr>
        <w:tabs>
          <w:tab w:val="center" w:pos="7380"/>
        </w:tabs>
      </w:pPr>
      <w:r w:rsidRPr="009B5D4F">
        <w:t xml:space="preserve">Castellanza, </w:t>
      </w:r>
      <w:r w:rsidR="006018FA">
        <w:t>16/06/2025</w:t>
      </w:r>
      <w:r w:rsidRPr="009B5D4F">
        <w:tab/>
      </w:r>
      <w:r w:rsidR="00F0702C">
        <w:t xml:space="preserve">                              </w:t>
      </w:r>
      <w:r w:rsidRPr="009B5D4F">
        <w:t>Firma del</w:t>
      </w:r>
      <w:r w:rsidR="006018FA">
        <w:t xml:space="preserve"> docente</w:t>
      </w:r>
    </w:p>
    <w:p w14:paraId="595B9C3B" w14:textId="430E31A9" w:rsidR="006018FA" w:rsidRPr="006839B1" w:rsidRDefault="006018FA" w:rsidP="006018FA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</w:t>
      </w:r>
      <w:r w:rsidR="00F0702C">
        <w:t xml:space="preserve">                    </w:t>
      </w:r>
      <w:r>
        <w:t>Prof. s</w:t>
      </w:r>
      <w:proofErr w:type="spellStart"/>
      <w:r>
        <w:t>sa</w:t>
      </w:r>
      <w:proofErr w:type="spellEnd"/>
      <w:r>
        <w:t xml:space="preserve"> Agnese Antonella Petrella</w:t>
      </w:r>
    </w:p>
    <w:sectPr w:rsidR="006018FA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68EF" w14:textId="77777777" w:rsidR="00263C78" w:rsidRDefault="00263C78" w:rsidP="009B0005">
      <w:r>
        <w:separator/>
      </w:r>
    </w:p>
  </w:endnote>
  <w:endnote w:type="continuationSeparator" w:id="0">
    <w:p w14:paraId="3A21A904" w14:textId="77777777" w:rsidR="00263C78" w:rsidRDefault="00263C7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538C" w14:textId="77777777" w:rsidR="00263C78" w:rsidRDefault="00263C78" w:rsidP="009B0005">
      <w:r>
        <w:separator/>
      </w:r>
    </w:p>
  </w:footnote>
  <w:footnote w:type="continuationSeparator" w:id="0">
    <w:p w14:paraId="575E8A04" w14:textId="77777777" w:rsidR="00263C78" w:rsidRDefault="00263C7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B557B"/>
    <w:rsid w:val="001801A8"/>
    <w:rsid w:val="00263C78"/>
    <w:rsid w:val="00294053"/>
    <w:rsid w:val="00325F1F"/>
    <w:rsid w:val="00425F37"/>
    <w:rsid w:val="005A7181"/>
    <w:rsid w:val="006018FA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AB6053"/>
    <w:rsid w:val="00B060EE"/>
    <w:rsid w:val="00C2276D"/>
    <w:rsid w:val="00C75219"/>
    <w:rsid w:val="00EB71C7"/>
    <w:rsid w:val="00F00D26"/>
    <w:rsid w:val="00F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Antonella Petrella</cp:lastModifiedBy>
  <cp:revision>2</cp:revision>
  <dcterms:created xsi:type="dcterms:W3CDTF">2025-06-16T09:04:00Z</dcterms:created>
  <dcterms:modified xsi:type="dcterms:W3CDTF">2025-06-16T09:04:00Z</dcterms:modified>
</cp:coreProperties>
</file>