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B7AA4D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816739">
        <w:rPr>
          <w:rFonts w:eastAsia="DejaVu Sans"/>
        </w:rPr>
        <w:t>RECH ALESSIA /GUERRA GIOVANNI</w:t>
      </w:r>
      <w:r w:rsidRPr="009B5D4F">
        <w:t xml:space="preserve"> </w:t>
      </w:r>
      <w:r w:rsidRPr="009B5D4F">
        <w:tab/>
        <w:t>A.S. …</w:t>
      </w:r>
      <w:r w:rsidR="00816739">
        <w:t>2024/25</w:t>
      </w:r>
    </w:p>
    <w:p w14:paraId="121F6C3D" w14:textId="4F3122E0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 …</w:t>
      </w:r>
      <w:r w:rsidR="00816739">
        <w:t>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 …</w:t>
      </w:r>
      <w:r w:rsidR="008719A6">
        <w:rPr>
          <w:rFonts w:eastAsia="DejaVu Sans"/>
        </w:rPr>
        <w:t>2</w:t>
      </w:r>
      <w:r w:rsidR="00816739">
        <w:rPr>
          <w:rFonts w:eastAsia="DejaVu Sans"/>
        </w:rPr>
        <w:t xml:space="preserve"> </w:t>
      </w:r>
      <w:r w:rsidR="0002097F">
        <w:rPr>
          <w:rFonts w:eastAsia="DejaVu Sans"/>
        </w:rPr>
        <w:t>G</w:t>
      </w:r>
      <w:r w:rsidR="00816739">
        <w:rPr>
          <w:rFonts w:eastAsia="DejaVu Sans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81673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816739">
        <w:trPr>
          <w:cantSplit/>
        </w:trPr>
        <w:tc>
          <w:tcPr>
            <w:tcW w:w="9637" w:type="dxa"/>
            <w:vAlign w:val="center"/>
          </w:tcPr>
          <w:p w14:paraId="5E417D74" w14:textId="61B06C3F" w:rsidR="006839B1" w:rsidRPr="009B5D4F" w:rsidRDefault="006839B1" w:rsidP="00816739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361E5" w:rsidRPr="009B5D4F" w14:paraId="386FC9F2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14BEBC3C" w14:textId="249E316C" w:rsidR="005361E5" w:rsidRPr="009B5D4F" w:rsidRDefault="005361E5" w:rsidP="005361E5">
            <w:r>
              <w:rPr>
                <w:rFonts w:eastAsia="Arial" w:cs="Arial"/>
                <w:sz w:val="24"/>
              </w:rPr>
              <w:t xml:space="preserve">La velocità e il moto rettilineo uniforme. </w:t>
            </w:r>
          </w:p>
        </w:tc>
        <w:tc>
          <w:tcPr>
            <w:tcW w:w="3521" w:type="dxa"/>
            <w:shd w:val="clear" w:color="auto" w:fill="auto"/>
          </w:tcPr>
          <w:p w14:paraId="5CC3AF0A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5A1EFA42" w14:textId="75F46AE3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1</w:t>
            </w:r>
            <w:r w:rsidR="00A471AE">
              <w:rPr>
                <w:rFonts w:eastAsia="Arial" w:cs="Arial"/>
                <w:sz w:val="24"/>
              </w:rPr>
              <w:t>71</w:t>
            </w:r>
            <w:r>
              <w:rPr>
                <w:rFonts w:eastAsia="Arial" w:cs="Arial"/>
                <w:sz w:val="24"/>
              </w:rPr>
              <w:t xml:space="preserve"> a pag. </w:t>
            </w:r>
            <w:r w:rsidR="00A471AE">
              <w:rPr>
                <w:rFonts w:eastAsia="Arial" w:cs="Arial"/>
                <w:sz w:val="24"/>
              </w:rPr>
              <w:t>187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7448194B" w14:textId="63DAD253" w:rsidR="005361E5" w:rsidRPr="009B5D4F" w:rsidRDefault="005361E5" w:rsidP="005361E5"/>
        </w:tc>
        <w:tc>
          <w:tcPr>
            <w:tcW w:w="3447" w:type="dxa"/>
            <w:shd w:val="clear" w:color="auto" w:fill="auto"/>
          </w:tcPr>
          <w:p w14:paraId="7A94A8C2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0CFF47BD" w14:textId="3C6BEFCD" w:rsidR="005361E5" w:rsidRPr="009B5D4F" w:rsidRDefault="005361E5" w:rsidP="005361E5">
            <w:r>
              <w:rPr>
                <w:rFonts w:eastAsia="Arial" w:cs="Arial"/>
                <w:sz w:val="24"/>
              </w:rPr>
              <w:t xml:space="preserve">Libro da pag. </w:t>
            </w:r>
            <w:r w:rsidR="00293CCA">
              <w:rPr>
                <w:rFonts w:eastAsia="Arial" w:cs="Arial"/>
                <w:sz w:val="24"/>
              </w:rPr>
              <w:t>189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293CCA">
              <w:rPr>
                <w:rFonts w:eastAsia="Arial" w:cs="Arial"/>
                <w:sz w:val="24"/>
              </w:rPr>
              <w:t>06</w:t>
            </w:r>
          </w:p>
        </w:tc>
      </w:tr>
      <w:tr w:rsidR="005361E5" w:rsidRPr="009B5D4F" w14:paraId="32525DDA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3A309CE" w14:textId="6CAD1D91" w:rsidR="005361E5" w:rsidRPr="009B5D4F" w:rsidRDefault="005361E5" w:rsidP="005361E5">
            <w:r>
              <w:rPr>
                <w:rFonts w:eastAsia="Arial" w:cs="Arial"/>
                <w:sz w:val="24"/>
              </w:rPr>
              <w:t>L’accelerazione e il moto rettilineo uniformemente accelerato. La caduta libera.</w:t>
            </w:r>
          </w:p>
        </w:tc>
        <w:tc>
          <w:tcPr>
            <w:tcW w:w="3521" w:type="dxa"/>
            <w:shd w:val="clear" w:color="auto" w:fill="auto"/>
          </w:tcPr>
          <w:p w14:paraId="64245BD4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61E3B977" w14:textId="7D205A60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4D1CE8">
              <w:rPr>
                <w:rFonts w:eastAsia="Arial" w:cs="Arial"/>
                <w:sz w:val="24"/>
              </w:rPr>
              <w:t>07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4D1CE8">
              <w:rPr>
                <w:rFonts w:eastAsia="Arial" w:cs="Arial"/>
                <w:sz w:val="24"/>
              </w:rPr>
              <w:t>23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10BBE2DB" w14:textId="48544693" w:rsidR="005361E5" w:rsidRPr="009B5D4F" w:rsidRDefault="005361E5" w:rsidP="005361E5"/>
        </w:tc>
        <w:tc>
          <w:tcPr>
            <w:tcW w:w="3447" w:type="dxa"/>
            <w:shd w:val="clear" w:color="auto" w:fill="auto"/>
          </w:tcPr>
          <w:p w14:paraId="0AF9D9E1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12FA95D2" w14:textId="1B05FC0D" w:rsidR="005361E5" w:rsidRPr="009B5D4F" w:rsidRDefault="005361E5" w:rsidP="005361E5">
            <w:r>
              <w:rPr>
                <w:rFonts w:eastAsia="Arial" w:cs="Arial"/>
                <w:sz w:val="24"/>
              </w:rPr>
              <w:t>Libro da pag. 2</w:t>
            </w:r>
            <w:r w:rsidR="004D1CE8">
              <w:rPr>
                <w:rFonts w:eastAsia="Arial" w:cs="Arial"/>
                <w:sz w:val="24"/>
              </w:rPr>
              <w:t>25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4D1CE8">
              <w:rPr>
                <w:rFonts w:eastAsia="Arial" w:cs="Arial"/>
                <w:sz w:val="24"/>
              </w:rPr>
              <w:t>42</w:t>
            </w:r>
          </w:p>
        </w:tc>
      </w:tr>
      <w:tr w:rsidR="005361E5" w:rsidRPr="009B5D4F" w14:paraId="6B86FAAE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CA35005" w14:textId="5A6AC1AF" w:rsidR="005361E5" w:rsidRPr="008D450D" w:rsidRDefault="005361E5" w:rsidP="005361E5">
            <w:pPr>
              <w:rPr>
                <w:rFonts w:cs="Arial"/>
                <w:color w:val="000000"/>
                <w:sz w:val="24"/>
              </w:rPr>
            </w:pPr>
            <w:r>
              <w:rPr>
                <w:rFonts w:eastAsia="Arial" w:cs="Arial"/>
                <w:sz w:val="24"/>
              </w:rPr>
              <w:t>Le grandezze angolari e il moto circolare uniforme</w:t>
            </w:r>
          </w:p>
        </w:tc>
        <w:tc>
          <w:tcPr>
            <w:tcW w:w="3521" w:type="dxa"/>
            <w:shd w:val="clear" w:color="auto" w:fill="auto"/>
          </w:tcPr>
          <w:p w14:paraId="4C953F40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14A84A93" w14:textId="66EE28A3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1B7999">
              <w:rPr>
                <w:rFonts w:eastAsia="Arial" w:cs="Arial"/>
                <w:sz w:val="24"/>
              </w:rPr>
              <w:t>5</w:t>
            </w:r>
            <w:r>
              <w:rPr>
                <w:rFonts w:eastAsia="Arial" w:cs="Arial"/>
                <w:sz w:val="24"/>
              </w:rPr>
              <w:t>3 a pag. 26</w:t>
            </w:r>
            <w:r w:rsidR="00E12137">
              <w:rPr>
                <w:rFonts w:eastAsia="Arial" w:cs="Arial"/>
                <w:sz w:val="24"/>
              </w:rPr>
              <w:t>2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6041A0D0" w14:textId="77777777" w:rsidR="005361E5" w:rsidRPr="00CD3E43" w:rsidRDefault="005361E5" w:rsidP="005361E5">
            <w:pPr>
              <w:jc w:val="center"/>
              <w:rPr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1741B874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50C332F6" w14:textId="34667D31" w:rsidR="005361E5" w:rsidRPr="00CD3E43" w:rsidRDefault="005361E5" w:rsidP="005361E5">
            <w:pPr>
              <w:jc w:val="center"/>
              <w:rPr>
                <w:sz w:val="24"/>
              </w:rPr>
            </w:pPr>
            <w:r>
              <w:rPr>
                <w:rFonts w:eastAsia="Arial" w:cs="Arial"/>
                <w:sz w:val="24"/>
              </w:rPr>
              <w:t>Libro da pag. 2</w:t>
            </w:r>
            <w:r w:rsidR="00E12137">
              <w:rPr>
                <w:rFonts w:eastAsia="Arial" w:cs="Arial"/>
                <w:sz w:val="24"/>
              </w:rPr>
              <w:t>71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E12137">
              <w:rPr>
                <w:rFonts w:eastAsia="Arial" w:cs="Arial"/>
                <w:sz w:val="24"/>
              </w:rPr>
              <w:t>7</w:t>
            </w:r>
            <w:r>
              <w:rPr>
                <w:rFonts w:eastAsia="Arial" w:cs="Arial"/>
                <w:sz w:val="24"/>
              </w:rPr>
              <w:t>8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9B21F3" w:rsidRPr="009B5D4F" w14:paraId="3F0D739C" w14:textId="77777777" w:rsidTr="0034329A">
        <w:tc>
          <w:tcPr>
            <w:tcW w:w="2876" w:type="dxa"/>
            <w:shd w:val="clear" w:color="auto" w:fill="auto"/>
          </w:tcPr>
          <w:p w14:paraId="6D141021" w14:textId="77777777" w:rsidR="009B21F3" w:rsidRDefault="009B21F3" w:rsidP="009B21F3">
            <w:r>
              <w:rPr>
                <w:rFonts w:eastAsia="Arial" w:cs="Arial"/>
                <w:sz w:val="24"/>
              </w:rPr>
              <w:t xml:space="preserve">Il primo, il secondo e il terzo principio della dinamica. </w:t>
            </w:r>
          </w:p>
          <w:p w14:paraId="35BBB0CF" w14:textId="77777777" w:rsidR="009B21F3" w:rsidRDefault="009B21F3" w:rsidP="009B21F3">
            <w:pPr>
              <w:jc w:val="center"/>
            </w:pPr>
            <w:r>
              <w:rPr>
                <w:rFonts w:eastAsia="Arial" w:cs="Arial"/>
                <w:sz w:val="24"/>
              </w:rPr>
              <w:t xml:space="preserve">Applicazioni dei tre principi: la caduta libera, moto di oggetti </w:t>
            </w:r>
          </w:p>
          <w:p w14:paraId="7C7AC18C" w14:textId="77777777" w:rsidR="009B21F3" w:rsidRDefault="009B21F3" w:rsidP="009B21F3">
            <w:pPr>
              <w:ind w:right="55"/>
              <w:jc w:val="center"/>
            </w:pPr>
            <w:r>
              <w:rPr>
                <w:rFonts w:eastAsia="Arial" w:cs="Arial"/>
                <w:sz w:val="24"/>
              </w:rPr>
              <w:t xml:space="preserve">accelerati su piano </w:t>
            </w:r>
          </w:p>
          <w:p w14:paraId="0B0181AB" w14:textId="77777777" w:rsidR="009B21F3" w:rsidRDefault="009B21F3" w:rsidP="009B21F3">
            <w:pPr>
              <w:tabs>
                <w:tab w:val="center" w:pos="7380"/>
              </w:tabs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orizzontale e lungo piani inclinati, con e senza attrito. </w:t>
            </w:r>
          </w:p>
          <w:p w14:paraId="1A6C0D7F" w14:textId="6CA2BFF0" w:rsidR="00747AE0" w:rsidRPr="009B5D4F" w:rsidRDefault="00747AE0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>La forza centripeta.</w:t>
            </w:r>
          </w:p>
        </w:tc>
        <w:tc>
          <w:tcPr>
            <w:tcW w:w="3549" w:type="dxa"/>
            <w:shd w:val="clear" w:color="auto" w:fill="auto"/>
          </w:tcPr>
          <w:p w14:paraId="01EE720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3399C13A" w14:textId="49C86694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747AE0">
              <w:rPr>
                <w:rFonts w:eastAsia="Arial" w:cs="Arial"/>
                <w:sz w:val="24"/>
              </w:rPr>
              <w:t>7</w:t>
            </w:r>
            <w:r>
              <w:rPr>
                <w:rFonts w:eastAsia="Arial" w:cs="Arial"/>
                <w:sz w:val="24"/>
              </w:rPr>
              <w:t xml:space="preserve">9 a pag. </w:t>
            </w:r>
            <w:r w:rsidR="00F6034F">
              <w:rPr>
                <w:rFonts w:eastAsia="Arial" w:cs="Arial"/>
                <w:sz w:val="24"/>
              </w:rPr>
              <w:t>2</w:t>
            </w:r>
            <w:r w:rsidR="00F90AA9">
              <w:rPr>
                <w:rFonts w:eastAsia="Arial" w:cs="Arial"/>
                <w:sz w:val="24"/>
              </w:rPr>
              <w:t xml:space="preserve">88 </w:t>
            </w:r>
          </w:p>
          <w:p w14:paraId="76C9116A" w14:textId="5FEC5390" w:rsidR="00F90AA9" w:rsidRDefault="00F90AA9" w:rsidP="00F90AA9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705B80">
              <w:rPr>
                <w:rFonts w:eastAsia="Arial" w:cs="Arial"/>
                <w:sz w:val="24"/>
              </w:rPr>
              <w:t>91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705B80">
              <w:rPr>
                <w:rFonts w:eastAsia="Arial" w:cs="Arial"/>
                <w:sz w:val="24"/>
              </w:rPr>
              <w:t>92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1AADF543" w14:textId="77777777" w:rsidR="00F90AA9" w:rsidRDefault="00F90AA9" w:rsidP="00F90AA9">
            <w:pPr>
              <w:jc w:val="center"/>
            </w:pPr>
          </w:p>
          <w:p w14:paraId="1EA6D898" w14:textId="77777777" w:rsidR="00F90AA9" w:rsidRDefault="00F90AA9" w:rsidP="00F90AA9">
            <w:pPr>
              <w:jc w:val="center"/>
              <w:rPr>
                <w:rFonts w:eastAsia="Arial" w:cs="Arial"/>
                <w:sz w:val="24"/>
              </w:rPr>
            </w:pPr>
          </w:p>
          <w:p w14:paraId="26E60A2A" w14:textId="23F2B989" w:rsidR="009B21F3" w:rsidRDefault="009B21F3" w:rsidP="009B21F3">
            <w:pPr>
              <w:jc w:val="center"/>
            </w:pPr>
          </w:p>
          <w:p w14:paraId="6220A72D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19BA52D9" w14:textId="77777777" w:rsidR="009B21F3" w:rsidRDefault="009B21F3" w:rsidP="009B21F3">
            <w:pPr>
              <w:jc w:val="center"/>
            </w:pPr>
            <w:r>
              <w:rPr>
                <w:rFonts w:eastAsia="Arial" w:cs="Arial"/>
                <w:sz w:val="24"/>
              </w:rPr>
              <w:t xml:space="preserve"> </w:t>
            </w:r>
          </w:p>
          <w:p w14:paraId="3E4E8CF7" w14:textId="5E0F098E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24FA30B6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2D2B85E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79BD4D01" w14:textId="05301C78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</w:t>
            </w:r>
            <w:r w:rsidR="00246E69">
              <w:rPr>
                <w:rFonts w:eastAsia="Arial" w:cs="Arial"/>
                <w:sz w:val="24"/>
              </w:rPr>
              <w:t xml:space="preserve">299 </w:t>
            </w:r>
            <w:r>
              <w:rPr>
                <w:rFonts w:eastAsia="Arial" w:cs="Arial"/>
                <w:sz w:val="24"/>
              </w:rPr>
              <w:t>a pag. 3</w:t>
            </w:r>
            <w:r w:rsidR="00246E69">
              <w:rPr>
                <w:rFonts w:eastAsia="Arial" w:cs="Arial"/>
                <w:sz w:val="24"/>
              </w:rPr>
              <w:t>07</w:t>
            </w:r>
            <w:r w:rsidR="00BE1025">
              <w:rPr>
                <w:rFonts w:eastAsia="Arial" w:cs="Arial"/>
                <w:sz w:val="24"/>
              </w:rPr>
              <w:t>, 310, 311, 313, 314, 315, 316</w:t>
            </w:r>
          </w:p>
          <w:p w14:paraId="6E4007E3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6682B2AD" w14:textId="21C0EB55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</w:tr>
      <w:tr w:rsidR="009B21F3" w:rsidRPr="009B5D4F" w14:paraId="732504C7" w14:textId="77777777" w:rsidTr="0034329A">
        <w:tc>
          <w:tcPr>
            <w:tcW w:w="2876" w:type="dxa"/>
            <w:shd w:val="clear" w:color="auto" w:fill="auto"/>
          </w:tcPr>
          <w:p w14:paraId="0218FC92" w14:textId="51D2F19B" w:rsidR="009B21F3" w:rsidRPr="009B5D4F" w:rsidRDefault="009B21F3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 xml:space="preserve">Il lavoro e la potenza. L’energia cinetica, potenziale gravitazionale e potenziale elastica. L’energia meccanica e la sua conservazione. </w:t>
            </w:r>
          </w:p>
        </w:tc>
        <w:tc>
          <w:tcPr>
            <w:tcW w:w="3549" w:type="dxa"/>
            <w:shd w:val="clear" w:color="auto" w:fill="auto"/>
          </w:tcPr>
          <w:p w14:paraId="772846D7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5F32A316" w14:textId="53866F99" w:rsidR="009B21F3" w:rsidRDefault="009B21F3" w:rsidP="009B21F3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3</w:t>
            </w:r>
            <w:r w:rsidR="002D2E83">
              <w:rPr>
                <w:rFonts w:eastAsia="Arial" w:cs="Arial"/>
                <w:sz w:val="24"/>
              </w:rPr>
              <w:t>17</w:t>
            </w:r>
            <w:r>
              <w:rPr>
                <w:rFonts w:eastAsia="Arial" w:cs="Arial"/>
                <w:sz w:val="24"/>
              </w:rPr>
              <w:t xml:space="preserve"> a pag. 3</w:t>
            </w:r>
            <w:r w:rsidR="002D2E83">
              <w:rPr>
                <w:rFonts w:eastAsia="Arial" w:cs="Arial"/>
                <w:sz w:val="24"/>
              </w:rPr>
              <w:t>28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6882330B" w14:textId="651C6DED" w:rsidR="00C173FB" w:rsidRDefault="00C173FB" w:rsidP="00C173FB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343 a pag. 3</w:t>
            </w:r>
            <w:r w:rsidR="00945DAF">
              <w:rPr>
                <w:rFonts w:eastAsia="Arial" w:cs="Arial"/>
                <w:sz w:val="24"/>
              </w:rPr>
              <w:t>45</w:t>
            </w:r>
          </w:p>
          <w:p w14:paraId="139E18CD" w14:textId="050A4C93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137EAA9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332A26F3" w14:textId="3ECFC0FF" w:rsidR="009B21F3" w:rsidRPr="009B5D4F" w:rsidRDefault="009B21F3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>Libro a pag. 3</w:t>
            </w:r>
            <w:r w:rsidR="00CA19C8">
              <w:rPr>
                <w:rFonts w:eastAsia="Arial" w:cs="Arial"/>
                <w:sz w:val="24"/>
              </w:rPr>
              <w:t>61,362</w:t>
            </w:r>
          </w:p>
        </w:tc>
      </w:tr>
      <w:tr w:rsidR="009B21F3" w:rsidRPr="009B5D4F" w14:paraId="12CF4B62" w14:textId="77777777" w:rsidTr="0034329A">
        <w:tc>
          <w:tcPr>
            <w:tcW w:w="2876" w:type="dxa"/>
            <w:shd w:val="clear" w:color="auto" w:fill="auto"/>
          </w:tcPr>
          <w:p w14:paraId="6E353196" w14:textId="79C53508" w:rsidR="009B21F3" w:rsidRPr="009B5D4F" w:rsidRDefault="009B21F3" w:rsidP="009B21F3">
            <w:pPr>
              <w:ind w:left="30"/>
            </w:pPr>
            <w:r>
              <w:rPr>
                <w:rFonts w:eastAsia="Arial" w:cs="Arial"/>
                <w:sz w:val="24"/>
              </w:rPr>
              <w:t>Forza elettrica</w:t>
            </w:r>
            <w:r w:rsidR="00CA19C8">
              <w:rPr>
                <w:rFonts w:eastAsia="Arial" w:cs="Arial"/>
                <w:sz w:val="24"/>
              </w:rPr>
              <w:t xml:space="preserve">, </w:t>
            </w:r>
            <w:r w:rsidR="000B17F1">
              <w:rPr>
                <w:rFonts w:eastAsia="Arial" w:cs="Arial"/>
                <w:sz w:val="24"/>
              </w:rPr>
              <w:t>cenni alla d</w:t>
            </w:r>
            <w:r>
              <w:rPr>
                <w:rFonts w:eastAsia="Arial" w:cs="Arial"/>
                <w:sz w:val="24"/>
              </w:rPr>
              <w:t xml:space="preserve">ifferenza di potenziale.  </w:t>
            </w:r>
            <w:r w:rsidR="00CA19C8">
              <w:rPr>
                <w:rFonts w:eastAsia="Arial" w:cs="Arial"/>
                <w:sz w:val="24"/>
              </w:rPr>
              <w:t>Intensità di c</w:t>
            </w:r>
            <w:r>
              <w:rPr>
                <w:rFonts w:eastAsia="Arial" w:cs="Arial"/>
                <w:sz w:val="24"/>
              </w:rPr>
              <w:t>orrente elettrica.  Prima</w:t>
            </w:r>
            <w:r w:rsidR="00CA19C8">
              <w:rPr>
                <w:rFonts w:eastAsia="Arial" w:cs="Arial"/>
                <w:sz w:val="24"/>
              </w:rPr>
              <w:t xml:space="preserve"> e seconda</w:t>
            </w:r>
            <w:r>
              <w:rPr>
                <w:rFonts w:eastAsia="Arial" w:cs="Arial"/>
                <w:sz w:val="24"/>
              </w:rPr>
              <w:t xml:space="preserve"> legge di Ohm</w:t>
            </w:r>
          </w:p>
        </w:tc>
        <w:tc>
          <w:tcPr>
            <w:tcW w:w="3549" w:type="dxa"/>
            <w:shd w:val="clear" w:color="auto" w:fill="auto"/>
          </w:tcPr>
          <w:p w14:paraId="7D4B070F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09BC4BE5" w14:textId="4D742F65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319E6916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17B8422C" w14:textId="425AD4B1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3BB9F68" w:rsidR="006839B1" w:rsidRPr="009B5D4F" w:rsidRDefault="006839B1" w:rsidP="006839B1">
      <w:pPr>
        <w:tabs>
          <w:tab w:val="center" w:pos="7380"/>
        </w:tabs>
      </w:pPr>
      <w:r w:rsidRPr="009B5D4F">
        <w:t>Castellanza, …………</w:t>
      </w:r>
      <w:r w:rsidR="001A1BA7">
        <w:t>16/06/2025</w:t>
      </w:r>
      <w:r w:rsidRPr="009B5D4F">
        <w:t>………………….</w:t>
      </w:r>
      <w:r w:rsidRPr="009B5D4F">
        <w:tab/>
        <w:t>Firma del/i docente/i</w:t>
      </w:r>
    </w:p>
    <w:p w14:paraId="62748753" w14:textId="60175FD4" w:rsidR="006839B1" w:rsidRPr="009B5D4F" w:rsidRDefault="006839B1" w:rsidP="006839B1">
      <w:pPr>
        <w:tabs>
          <w:tab w:val="center" w:pos="7380"/>
        </w:tabs>
      </w:pPr>
      <w:r w:rsidRPr="009B5D4F">
        <w:tab/>
        <w:t>........</w:t>
      </w:r>
      <w:r w:rsidR="001A1BA7">
        <w:t>Alessia Rech</w:t>
      </w:r>
      <w:r w:rsidRPr="009B5D4F">
        <w:t>......................................</w:t>
      </w:r>
    </w:p>
    <w:p w14:paraId="2B786DF2" w14:textId="2F7665FC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</w:t>
      </w:r>
      <w:r w:rsidR="001A1BA7">
        <w:t>Guerra Giovanni</w:t>
      </w:r>
      <w:r w:rsidRPr="009B5D4F">
        <w:t>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A6E212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2097F"/>
    <w:rsid w:val="000B17F1"/>
    <w:rsid w:val="001801A8"/>
    <w:rsid w:val="001A1BA7"/>
    <w:rsid w:val="001B7999"/>
    <w:rsid w:val="00246E69"/>
    <w:rsid w:val="0025261F"/>
    <w:rsid w:val="00293CCA"/>
    <w:rsid w:val="00294053"/>
    <w:rsid w:val="002D2E83"/>
    <w:rsid w:val="00325F1F"/>
    <w:rsid w:val="0033207D"/>
    <w:rsid w:val="003D7442"/>
    <w:rsid w:val="003D7CE2"/>
    <w:rsid w:val="00425F37"/>
    <w:rsid w:val="004409D7"/>
    <w:rsid w:val="00491AC7"/>
    <w:rsid w:val="00491B45"/>
    <w:rsid w:val="004D1CE8"/>
    <w:rsid w:val="005361E5"/>
    <w:rsid w:val="005425D5"/>
    <w:rsid w:val="00551AEA"/>
    <w:rsid w:val="005A510A"/>
    <w:rsid w:val="005A7181"/>
    <w:rsid w:val="005E0EA0"/>
    <w:rsid w:val="0061328F"/>
    <w:rsid w:val="006829D5"/>
    <w:rsid w:val="006839B1"/>
    <w:rsid w:val="006A1FD7"/>
    <w:rsid w:val="006B4D7D"/>
    <w:rsid w:val="006C0CB9"/>
    <w:rsid w:val="00705B80"/>
    <w:rsid w:val="0072091B"/>
    <w:rsid w:val="00747AE0"/>
    <w:rsid w:val="00816739"/>
    <w:rsid w:val="008405FF"/>
    <w:rsid w:val="00860384"/>
    <w:rsid w:val="008719A6"/>
    <w:rsid w:val="008C1DF6"/>
    <w:rsid w:val="009031E0"/>
    <w:rsid w:val="00915344"/>
    <w:rsid w:val="00932EFF"/>
    <w:rsid w:val="00945DAF"/>
    <w:rsid w:val="00995877"/>
    <w:rsid w:val="009B0005"/>
    <w:rsid w:val="009B21F3"/>
    <w:rsid w:val="00A21CC3"/>
    <w:rsid w:val="00A25121"/>
    <w:rsid w:val="00A471AE"/>
    <w:rsid w:val="00A8509B"/>
    <w:rsid w:val="00B060EE"/>
    <w:rsid w:val="00BE1025"/>
    <w:rsid w:val="00C173FB"/>
    <w:rsid w:val="00C2276D"/>
    <w:rsid w:val="00C75219"/>
    <w:rsid w:val="00CA19C8"/>
    <w:rsid w:val="00E10541"/>
    <w:rsid w:val="00E12137"/>
    <w:rsid w:val="00EB71C7"/>
    <w:rsid w:val="00F00D26"/>
    <w:rsid w:val="00F6034F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reside.itis\Impostazioni%20locali\Temp\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Alessia Rech</cp:lastModifiedBy>
  <cp:revision>3</cp:revision>
  <dcterms:created xsi:type="dcterms:W3CDTF">2025-06-16T10:06:00Z</dcterms:created>
  <dcterms:modified xsi:type="dcterms:W3CDTF">2025-06-16T10:06:00Z</dcterms:modified>
</cp:coreProperties>
</file>