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39D95703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373B6D">
        <w:rPr>
          <w:rFonts w:eastAsia="DejaVu Sans"/>
        </w:rPr>
        <w:t>: Criscenti Federica, Boccia Giuseppe</w:t>
      </w:r>
      <w:r w:rsidRPr="009B5D4F">
        <w:tab/>
        <w:t>A.S.</w:t>
      </w:r>
      <w:r w:rsidR="00373B6D">
        <w:t>: 2024-2025</w:t>
      </w:r>
    </w:p>
    <w:p w14:paraId="121F6C3D" w14:textId="6AA18969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73B6D">
        <w:t>: Tecnologie elettriche-elettronico ed applicazioni</w:t>
      </w:r>
      <w:r w:rsidRPr="009B5D4F">
        <w:tab/>
      </w:r>
      <w:r w:rsidRPr="009B5D4F">
        <w:rPr>
          <w:rFonts w:eastAsia="DejaVu Sans"/>
        </w:rPr>
        <w:t>Classe</w:t>
      </w:r>
      <w:r w:rsidR="00373B6D">
        <w:rPr>
          <w:rFonts w:eastAsia="DejaVu Sans"/>
        </w:rPr>
        <w:t>: 4AIPMM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7DFA35CE" w14:textId="3CBEA930" w:rsidR="006839B1" w:rsidRPr="009B5D4F" w:rsidRDefault="00373B6D" w:rsidP="0035630C">
            <w:r>
              <w:t>L</w:t>
            </w:r>
            <w:r w:rsidR="00F8717F">
              <w:t>’</w:t>
            </w:r>
            <w:r>
              <w:t xml:space="preserve"> unità di apprendimento programmat</w:t>
            </w:r>
            <w:r w:rsidR="00F8717F">
              <w:t>a</w:t>
            </w:r>
            <w:r>
              <w:t xml:space="preserve"> a inizio anno ma non affrontat</w:t>
            </w:r>
            <w:r w:rsidR="00F8717F">
              <w:t>a</w:t>
            </w:r>
            <w:r>
              <w:t xml:space="preserve"> riguarda</w:t>
            </w:r>
            <w:r w:rsidR="00F8717F">
              <w:t xml:space="preserve"> il</w:t>
            </w:r>
            <w:r>
              <w:t xml:space="preserve"> “motor</w:t>
            </w:r>
            <w:r w:rsidR="00F8717F">
              <w:t>e a</w:t>
            </w:r>
            <w:r>
              <w:t>sincron</w:t>
            </w:r>
            <w:r w:rsidR="00F8717F">
              <w:t>o</w:t>
            </w:r>
            <w:r>
              <w:t xml:space="preserve">”  </w:t>
            </w:r>
            <w:r w:rsidR="00F8717F">
              <w:t xml:space="preserve">a causa di carenze pregresse. 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3FC0A50" w:rsidR="006839B1" w:rsidRPr="009B5D4F" w:rsidRDefault="00F8717F" w:rsidP="0035630C">
            <w:r>
              <w:t>nessuna</w:t>
            </w:r>
          </w:p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52A00CD0" w:rsidR="006839B1" w:rsidRPr="009B5D4F" w:rsidRDefault="00373B6D" w:rsidP="0035630C">
            <w:r>
              <w:t>Grandezze alternate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07071393" w:rsidR="006839B1" w:rsidRPr="009B5D4F" w:rsidRDefault="00373B6D" w:rsidP="0035630C">
            <w:r>
              <w:t>Da pagina 161 a pagina 167 vol.1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2FB6DD99" w:rsidR="006839B1" w:rsidRPr="009B5D4F" w:rsidRDefault="00373B6D" w:rsidP="0035630C">
            <w:r>
              <w:t>Il principio di funzionamento di un alternatore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1CAE46E1" w:rsidR="006839B1" w:rsidRPr="009B5D4F" w:rsidRDefault="00373B6D" w:rsidP="0035630C">
            <w:r>
              <w:t>Da pagina 166 a 168 vol.1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12E063EC" w:rsidR="006839B1" w:rsidRPr="009B5D4F" w:rsidRDefault="00373B6D" w:rsidP="0035630C">
            <w:r>
              <w:t xml:space="preserve">Circuiti alternati semplici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46B5EBE5" w:rsidR="006839B1" w:rsidRPr="009B5D4F" w:rsidRDefault="00373B6D" w:rsidP="0035630C">
            <w:r>
              <w:t>Da pag 169 a 172 vol.1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0BA6E0D3" w:rsidR="006839B1" w:rsidRPr="009B5D4F" w:rsidRDefault="00373B6D" w:rsidP="0035630C">
            <w:r>
              <w:t>Circuiti alternati in serie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23ECE652" w:rsidR="006839B1" w:rsidRPr="009B5D4F" w:rsidRDefault="00373B6D" w:rsidP="0035630C">
            <w:r>
              <w:t>Da pagina 173 a 179 vol.1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35683193" w:rsidR="006839B1" w:rsidRPr="009B5D4F" w:rsidRDefault="00373B6D" w:rsidP="0035630C">
            <w:r>
              <w:t>Circuiti alternati  in parallelo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61F9CE29" w:rsidR="006839B1" w:rsidRPr="009B5D4F" w:rsidRDefault="00373B6D" w:rsidP="0035630C">
            <w:r>
              <w:t>Da pagina 181 a pagina 195 vol.1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3C026380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 w:rsidRPr="00373B6D">
              <w:t xml:space="preserve">Componenti a semiconduttore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419FE4BB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>
              <w:t>Da pagina 33 a pagina 64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045FA2" w:rsidRPr="009B5D4F" w14:paraId="74BF1D9B" w14:textId="77777777" w:rsidTr="0035630C">
        <w:tc>
          <w:tcPr>
            <w:tcW w:w="2876" w:type="dxa"/>
            <w:shd w:val="clear" w:color="auto" w:fill="auto"/>
            <w:vAlign w:val="center"/>
          </w:tcPr>
          <w:p w14:paraId="7E45EBC0" w14:textId="1267D04C" w:rsidR="00045FA2" w:rsidRPr="00373B6D" w:rsidRDefault="00045FA2" w:rsidP="0035630C">
            <w:pPr>
              <w:tabs>
                <w:tab w:val="center" w:pos="7380"/>
              </w:tabs>
              <w:jc w:val="center"/>
            </w:pPr>
            <w:r>
              <w:t>Prova sulla polarizzazione dei diodi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B722C4B" w14:textId="77777777" w:rsidR="00045FA2" w:rsidRDefault="00045FA2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61A29B7" w14:textId="77777777" w:rsidR="00045FA2" w:rsidRPr="009B5D4F" w:rsidRDefault="00045FA2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61761FD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>
              <w:t>Sistemi trifase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3A1984D9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>
              <w:t>Da pagina 201 a pagina 216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045FA2" w:rsidRPr="009B5D4F" w14:paraId="014D6D4C" w14:textId="77777777" w:rsidTr="0035630C">
        <w:tc>
          <w:tcPr>
            <w:tcW w:w="2876" w:type="dxa"/>
            <w:shd w:val="clear" w:color="auto" w:fill="auto"/>
            <w:vAlign w:val="center"/>
          </w:tcPr>
          <w:p w14:paraId="5E6AF328" w14:textId="7CE17183" w:rsidR="00045FA2" w:rsidRDefault="00045FA2" w:rsidP="0035630C">
            <w:pPr>
              <w:tabs>
                <w:tab w:val="center" w:pos="7380"/>
              </w:tabs>
              <w:jc w:val="center"/>
            </w:pPr>
            <w:r>
              <w:t>Prova Differenza tra linee monofase e trifase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7FF3DA4" w14:textId="77777777" w:rsidR="00045FA2" w:rsidRDefault="00045FA2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25EC9CF0" w14:textId="77777777" w:rsidR="00045FA2" w:rsidRPr="009B5D4F" w:rsidRDefault="00045FA2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6BF9E5E2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>
              <w:t>I trasformatori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36C40584" w:rsidR="006839B1" w:rsidRPr="009B5D4F" w:rsidRDefault="00373B6D" w:rsidP="0035630C">
            <w:pPr>
              <w:tabs>
                <w:tab w:val="center" w:pos="7380"/>
              </w:tabs>
              <w:jc w:val="center"/>
            </w:pPr>
            <w:r>
              <w:t xml:space="preserve">Da pagina 207 a pagina 221 vol.1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7777777" w:rsidR="006839B1" w:rsidRPr="009B5D4F" w:rsidRDefault="006839B1" w:rsidP="006839B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ABF4" w14:textId="77777777" w:rsidR="00BF1521" w:rsidRDefault="00BF1521" w:rsidP="009B0005">
      <w:r>
        <w:separator/>
      </w:r>
    </w:p>
  </w:endnote>
  <w:endnote w:type="continuationSeparator" w:id="0">
    <w:p w14:paraId="0EB88E57" w14:textId="77777777" w:rsidR="00BF1521" w:rsidRDefault="00BF152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DFD5" w14:textId="77777777" w:rsidR="00BF1521" w:rsidRDefault="00BF1521" w:rsidP="009B0005">
      <w:r>
        <w:separator/>
      </w:r>
    </w:p>
  </w:footnote>
  <w:footnote w:type="continuationSeparator" w:id="0">
    <w:p w14:paraId="3B152DCB" w14:textId="77777777" w:rsidR="00BF1521" w:rsidRDefault="00BF152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45FA2"/>
    <w:rsid w:val="00064004"/>
    <w:rsid w:val="001801A8"/>
    <w:rsid w:val="00294053"/>
    <w:rsid w:val="00325F1F"/>
    <w:rsid w:val="00373B6D"/>
    <w:rsid w:val="003F165D"/>
    <w:rsid w:val="003F4ED6"/>
    <w:rsid w:val="00425F37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A21CC3"/>
    <w:rsid w:val="00A8509B"/>
    <w:rsid w:val="00B060EE"/>
    <w:rsid w:val="00BF1521"/>
    <w:rsid w:val="00C2276D"/>
    <w:rsid w:val="00C75219"/>
    <w:rsid w:val="00EB71C7"/>
    <w:rsid w:val="00F00D26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Federica Maria Criscenti</cp:lastModifiedBy>
  <cp:revision>4</cp:revision>
  <dcterms:created xsi:type="dcterms:W3CDTF">2025-06-17T18:07:00Z</dcterms:created>
  <dcterms:modified xsi:type="dcterms:W3CDTF">2025-06-17T18:27:00Z</dcterms:modified>
</cp:coreProperties>
</file>