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PROGRAMMAZIONE INIZIALE PER OBIETTIVI MINIMI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DISCIPLINA: STORIA</w:t>
      </w:r>
    </w:p>
    <w:p w:rsidR="00000000" w:rsidDel="00000000" w:rsidP="00000000" w:rsidRDefault="00000000" w:rsidRPr="00000000" w14:paraId="00000003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ANNO SCOLASTICO: 25-26</w:t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INDIRIZZO: QUADRIENNALE</w:t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67.0" w:type="dxa"/>
        <w:jc w:val="left"/>
        <w:tblInd w:w="-206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541"/>
        <w:gridCol w:w="2551"/>
        <w:gridCol w:w="6095"/>
        <w:gridCol w:w="2880"/>
        <w:tblGridChange w:id="0">
          <w:tblGrid>
            <w:gridCol w:w="2541"/>
            <w:gridCol w:w="2551"/>
            <w:gridCol w:w="6095"/>
            <w:gridCol w:w="2880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1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385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Metodi e strumenti della ricerca storica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Periodo: </w:t>
            </w:r>
            <w:r w:rsidDel="00000000" w:rsidR="00000000" w:rsidRPr="00000000">
              <w:rPr>
                <w:b w:val="1"/>
                <w:rtl w:val="0"/>
              </w:rPr>
              <w:t xml:space="preserve">intero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G1: Comprendere il cambiamento e la diversità dei tempi storici in una dimensione diacronica attraverso il confronto tra epoche e in una dimensione sincronica attraverso il confronto fra aree geografiche e culturali.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Collocare gli eventi nel tempo e nello spazio.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Analizzare le singole fonti e saper mettere in relazione tra essi dati di fonti diverse.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Leggere e comprendere carte geografiche e tematiche a scale diversa.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Leggere e comprendere dati statistici e relativi strumenti di rappresentazione (tabelle, grafici, cartogrammi).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Conoscere e utilizzare il lessico specifico utile allo studio della disciplina.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Storia e storiografia.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fonti.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Cronologia e sistemi di datazione.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scienze ausiliarie.</w:t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060.0" w:type="dxa"/>
        <w:jc w:val="left"/>
        <w:tblInd w:w="-206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785"/>
        <w:gridCol w:w="2522"/>
        <w:gridCol w:w="5002"/>
        <w:gridCol w:w="3751"/>
        <w:tblGridChange w:id="0">
          <w:tblGrid>
            <w:gridCol w:w="2785"/>
            <w:gridCol w:w="2522"/>
            <w:gridCol w:w="5002"/>
            <w:gridCol w:w="3751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2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379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Preistoria e storia del Vicino Oriente antico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Primo Periodo</w:t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G1: Comprendere il cambiamento e la diversità dei tempi storici in una dimensione diacronica attraverso il confronto tra epoche e in una dimensione sincronica attraverso il confronto fra aree geografiche e culturali.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Oltre a tutte le abilità dell’UDA 1: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relazioni e nessi di causa-effetto tra gli eventi storici.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e descrivere una civiltà o società nelle sue caratteristiche sociali, economiche, politiche e culturali.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Cogliere elementi di affinità-continuità e diversità-discontinuità fra civiltà diverse.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le origini storiche delle principali istituzioni politiche, economiche e religiose nel mondo attuale e le loro interconnessioni.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origini dell'uomo.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preistoria.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Gli Egizi.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060.0" w:type="dxa"/>
        <w:jc w:val="left"/>
        <w:tblInd w:w="-206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818"/>
        <w:gridCol w:w="2489"/>
        <w:gridCol w:w="4977"/>
        <w:gridCol w:w="3776"/>
        <w:tblGridChange w:id="0">
          <w:tblGrid>
            <w:gridCol w:w="2818"/>
            <w:gridCol w:w="2489"/>
            <w:gridCol w:w="4977"/>
            <w:gridCol w:w="3776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3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447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civiltà greca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Primo Periodo</w:t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G1: Comprendere il cambiamento e la diversità dei tempi storici in una dimensione diacronica attraverso il confronto tra epoche e in una dimensione sincronica attraverso il confronto fra aree geografiche e culturali.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Oltre a tutte le abilità dell’UDA 1: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relazioni e nessi di causa-effetto tra gli eventi storici.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e descrivere una civiltà o società nelle sue caratteristiche sociali, economiche, politiche e culturali.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Cogliere elementi di affinità-continuità e diversità-discontinuità fra civiltà diverse.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le origini storiche delle principali istituzioni politiche, economiche e religiose nel mondo attuale e le loro interconnessioni.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</w:t>
            </w:r>
            <w:r w:rsidDel="00000000" w:rsidR="00000000" w:rsidRPr="00000000">
              <w:rPr>
                <w:i w:val="1"/>
                <w:rtl w:val="0"/>
              </w:rPr>
              <w:t xml:space="preserve">polis </w:t>
            </w:r>
            <w:r w:rsidDel="00000000" w:rsidR="00000000" w:rsidRPr="00000000">
              <w:rPr>
                <w:rtl w:val="0"/>
              </w:rPr>
              <w:t xml:space="preserve">e le colonie greche.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Sparta e Atene.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crisi della </w:t>
            </w:r>
            <w:r w:rsidDel="00000000" w:rsidR="00000000" w:rsidRPr="00000000">
              <w:rPr>
                <w:i w:val="1"/>
                <w:rtl w:val="0"/>
              </w:rPr>
              <w:t xml:space="preserve">polis </w:t>
            </w:r>
            <w:r w:rsidDel="00000000" w:rsidR="00000000" w:rsidRPr="00000000">
              <w:rPr>
                <w:rtl w:val="0"/>
              </w:rPr>
              <w:t xml:space="preserve">e l’impero di Alessandro Magno.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60.0" w:type="dxa"/>
        <w:jc w:val="left"/>
        <w:tblInd w:w="-206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818"/>
        <w:gridCol w:w="2505"/>
        <w:gridCol w:w="4897"/>
        <w:gridCol w:w="3840"/>
        <w:tblGridChange w:id="0">
          <w:tblGrid>
            <w:gridCol w:w="2818"/>
            <w:gridCol w:w="2505"/>
            <w:gridCol w:w="4897"/>
            <w:gridCol w:w="3840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4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civiltà romana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Primo Periodo</w:t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G1: Comprendere il cambiamento e la diversità dei tempi storici in una dimensione diacronica attraverso il confronto tra epoche e in una dimensione sincronica attraverso il confronto fra aree geografiche e culturali.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Oltre a tutte le abilità dell’UDA 1: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relazioni e nessi di causa-effetto tra gli eventi storici.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Comprendere e descrivere una civiltà o società nelle sue caratteristiche sociali, economiche, politiche e culturali.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Cogliere elementi di affinità-continuità e diversità-discontinuità fra civiltà diverse.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Riconoscere le origini storiche delle principali istituzioni politiche, economiche e religiose nel mondo attuale e le loro interconnessioni.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 origini di Roma e l’età monarchica.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 primi secoli di Roma repubblicana.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 fine della Repubblica. 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1" w:space="0" w:sz="4" w:val="single"/>
              <w:bottom w:color="00000a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right" w:leader="none" w:pos="9638"/>
        </w:tabs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C">
      <w:pPr>
        <w:spacing w:after="0" w:line="240" w:lineRule="auto"/>
        <w:rPr>
          <w:color w:val="8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color w:val="8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color w:val="8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color w:val="8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ind w:hanging="2"/>
        <w:jc w:val="center"/>
        <w:rPr>
          <w:color w:val="8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313.0" w:type="dxa"/>
        <w:jc w:val="left"/>
        <w:tblInd w:w="-480.99999999999994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291"/>
        <w:gridCol w:w="2976"/>
        <w:gridCol w:w="6204"/>
        <w:gridCol w:w="2842"/>
        <w:tblGridChange w:id="0">
          <w:tblGrid>
            <w:gridCol w:w="2291"/>
            <w:gridCol w:w="2976"/>
            <w:gridCol w:w="6204"/>
            <w:gridCol w:w="2842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ab/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UDA N.5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 della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ABILITA’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24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L’Impero romano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Secondo Periodo: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Comprendere il cambiamento e la diversità dei tempi storici in una dimensione diacronica e sincronica.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Saper collegare i periodi storici.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Individuare i concetti chiave, i semplici rapporti di causa-effetto.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Esporre con chiarezza e con linguaggio specifico gli eventi storici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Riconoscere relazioni e nessi di causa-effetto tra gli eventi storici.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Comprendere e descrivere una civiltà o società nelle sue caratteristiche sociali, economiche, politiche e culturali.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Cogliere elementi di affinità-continuità e diversità-discontinuità fra civiltà diverse.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Riconoscere le origini storiche delle principali istituzioni politiche, economiche e religiose nel mondo attuale e le loro interconnessioni.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Da Cesare all'Impero.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La nascita e la diffusione del Cristianesimo. </w:t>
            </w:r>
          </w:p>
        </w:tc>
      </w:tr>
    </w:tbl>
    <w:p w:rsidR="00000000" w:rsidDel="00000000" w:rsidP="00000000" w:rsidRDefault="00000000" w:rsidRPr="00000000" w14:paraId="000000CE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291.000000000002" w:type="dxa"/>
        <w:jc w:val="left"/>
        <w:tblInd w:w="-470.99999999999994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274"/>
        <w:gridCol w:w="2992"/>
        <w:gridCol w:w="6187"/>
        <w:gridCol w:w="2838"/>
        <w:tblGridChange w:id="0">
          <w:tblGrid>
            <w:gridCol w:w="2274"/>
            <w:gridCol w:w="2992"/>
            <w:gridCol w:w="6187"/>
            <w:gridCol w:w="2838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N. 6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 della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ABILITA’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325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L’Alto Medioevo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Secondo Periodo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Individuare i concetti chiave, i semplici rapporti di causa-effetto.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Saper collegare i periodi storici.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Comprendere il cambiamento e la diversità dei tempi storici in una dimensione diacronica e sincronica.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Esporre con chiarezza e con linguaggio specifico gli eventi storici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Riconoscere relazioni e nessi di causa-effetto tra gli eventi storici.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Comprendere e descrivere una civiltà o società nelle sue caratteristiche sociali, economiche, politiche e culturali.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Cogliere elementi di affinità-continuità e diversità-discontinuità fra civiltà diverse.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Riconoscere le origini storiche delle principali istituzioni politiche, economiche e religiose nel mondo attuale e le loro interconnessioni.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L’Europa romano-barbarica. 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L'impero bizantino. 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La nascita e la diffusione dell'Islam. 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Il regno dei Franchi. 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L'Europa feudale.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tabs>
          <w:tab w:val="left" w:leader="none" w:pos="1735"/>
          <w:tab w:val="left" w:leader="none" w:pos="3014"/>
          <w:tab w:val="left" w:leader="none" w:pos="5202"/>
          <w:tab w:val="left" w:leader="none" w:pos="7371"/>
          <w:tab w:val="left" w:leader="none" w:pos="8642"/>
        </w:tabs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4" w:top="1134" w:left="1417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bookmarkStart w:colFirst="0" w:colLast="0" w:name="_heading=h.2omo6tbywwnu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Via Azimonti n°5 – 21053 Castellanza   +39 0331 635718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C.F. 81009250127 - Codice Meccanografico VAIS01900E - C.U.U.: UF6U6C</w:t>
    </w:r>
  </w:p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https://isisfacchinetti.edu.it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</w:t>
    </w:r>
    <w:hyperlink r:id="rId2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vais01900e@istruzione.it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</w:t>
    </w:r>
    <w:hyperlink r:id="rId3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vais01900e@pec.istruzione.it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&lt;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2508495</wp:posOffset>
              </wp:positionH>
              <wp:positionV relativeFrom="paragraph">
                <wp:posOffset>-125094</wp:posOffset>
              </wp:positionV>
              <wp:extent cx="3886958" cy="1172722"/>
              <wp:effectExtent b="0" l="0" r="0" t="0"/>
              <wp:wrapNone/>
              <wp:docPr id="162123020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02500" y="3193625"/>
                        <a:ext cx="3886958" cy="1172722"/>
                        <a:chOff x="3402500" y="3193625"/>
                        <a:chExt cx="3887000" cy="1172750"/>
                      </a:xfrm>
                    </wpg:grpSpPr>
                    <wpg:grpSp>
                      <wpg:cNvGrpSpPr/>
                      <wpg:grpSpPr>
                        <a:xfrm>
                          <a:off x="3402521" y="3193639"/>
                          <a:ext cx="3886958" cy="1172722"/>
                          <a:chOff x="0" y="0"/>
                          <a:chExt cx="3886958" cy="117272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3886950" cy="117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30232" l="0" r="0" t="18082"/>
                          <a:stretch/>
                        </pic:blipFill>
                        <pic:spPr>
                          <a:xfrm>
                            <a:off x="0" y="575187"/>
                            <a:ext cx="113728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Users\valerio.valentino\AppData\Local\Microsoft\Windows\INetCache\Content.MSO\3A4EB3D7.tmp"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988142" y="0"/>
                            <a:ext cx="208026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Documents and Settings\preside.itis\Impostazioni locali\Temp\Academy2cRGB_94x89.gif"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311013" y="612058"/>
                            <a:ext cx="57594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2508495</wp:posOffset>
              </wp:positionH>
              <wp:positionV relativeFrom="paragraph">
                <wp:posOffset>-125094</wp:posOffset>
              </wp:positionV>
              <wp:extent cx="3886958" cy="1172722"/>
              <wp:effectExtent b="0" l="0" r="0" t="0"/>
              <wp:wrapNone/>
              <wp:docPr id="162123020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958" cy="11727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7444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Istituto Statale Istruzione Superiore</w:t>
    </w:r>
  </w:p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4677"/>
        <w:tab w:val="left" w:leader="none" w:pos="6876"/>
        <w:tab w:val="left" w:leader="none" w:pos="7285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Cipriano FACCHINETTI</w:t>
    </w:r>
  </w:p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left" w:leader="none" w:pos="810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Tecnica -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MECCANICA E MECCATRONICA - ENERGIA - INFORMATICA E TELECOMUNICAZIONI – SISTEMA MODA</w:t>
    </w:r>
  </w:p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CHIMICA DEI MATERIALI - BIOTECNOLOGIE AMBIENTALI - COSTRUZIONI, AMBIENTE E TERRITORIO – AUTOMAZIONE</w:t>
    </w:r>
  </w:p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Professionale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- MANUTENZIONE E ASSISTENZA TECNICA</w:t>
    </w:r>
  </w:p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e Formazione Professionale (IeFP)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- OPERATORE ALLA RIPARAZIONE DI VEICOLI A MOTORE – OPERATORE INFORMATICO</w:t>
    </w:r>
  </w:p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B000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B0005"/>
  </w:style>
  <w:style w:type="paragraph" w:styleId="Pidipagina">
    <w:name w:val="footer"/>
    <w:basedOn w:val="Normale"/>
    <w:link w:val="PidipaginaCarattere"/>
    <w:uiPriority w:val="99"/>
    <w:unhideWhenUsed w:val="1"/>
    <w:rsid w:val="009B000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B0005"/>
  </w:style>
  <w:style w:type="character" w:styleId="Collegamentoipertestuale">
    <w:name w:val="Hyperlink"/>
    <w:uiPriority w:val="99"/>
    <w:unhideWhenUsed w:val="1"/>
    <w:rsid w:val="0072091B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isisfacchinetti.edu.it" TargetMode="External"/><Relationship Id="rId2" Type="http://schemas.openxmlformats.org/officeDocument/2006/relationships/hyperlink" Target="mailto:vais01900e@istruzione.it" TargetMode="External"/><Relationship Id="rId3" Type="http://schemas.openxmlformats.org/officeDocument/2006/relationships/hyperlink" Target="mailto:vais01900e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gub5b4f4ylTSXtT8LWzwGCzQVg==">CgMxLjAyDmguMm9tbzZ0Ynl3d251OAByITFteUpIVHVSdVFaUFhrbE1ZZUhQWDZmTThJanFpb2VOSw==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2025-09-12T08:58:00Z</dcterms:created>
  <dc:creator>Jessica Olgiati</dc:creator>
</cp:coreProperties>
</file>